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FAE8" w14:textId="1C7D8740" w:rsidR="00A17193" w:rsidRDefault="009D1C57" w:rsidP="004E1094">
      <w:pPr>
        <w:rPr>
          <w:rFonts w:asciiTheme="minorHAnsi" w:hAnsiTheme="minorHAnsi" w:cstheme="minorHAnsi"/>
          <w:b/>
          <w:color w:val="auto"/>
          <w:sz w:val="20"/>
        </w:rPr>
      </w:pPr>
      <w:r>
        <w:rPr>
          <w:rFonts w:asciiTheme="minorHAnsi" w:hAnsiTheme="minorHAnsi" w:cstheme="minorHAnsi"/>
          <w:b/>
          <w:color w:val="auto"/>
          <w:sz w:val="20"/>
        </w:rPr>
        <w:t>JANUARY 202</w:t>
      </w:r>
      <w:r w:rsidR="00C76D45">
        <w:rPr>
          <w:rFonts w:asciiTheme="minorHAnsi" w:hAnsiTheme="minorHAnsi" w:cstheme="minorHAnsi"/>
          <w:b/>
          <w:color w:val="auto"/>
          <w:sz w:val="20"/>
        </w:rPr>
        <w:t>5</w:t>
      </w:r>
    </w:p>
    <w:p w14:paraId="41913AAF" w14:textId="385A194A" w:rsidR="004E1094" w:rsidRPr="001C4727" w:rsidRDefault="004E1094" w:rsidP="004E1094">
      <w:pPr>
        <w:rPr>
          <w:rFonts w:asciiTheme="minorHAnsi" w:hAnsiTheme="minorHAnsi" w:cstheme="minorHAnsi"/>
          <w:color w:val="auto"/>
          <w:sz w:val="20"/>
        </w:rPr>
      </w:pPr>
      <w:r w:rsidRPr="001C4727">
        <w:rPr>
          <w:rFonts w:asciiTheme="minorHAnsi" w:hAnsiTheme="minorHAnsi" w:cstheme="minorHAnsi"/>
          <w:b/>
          <w:color w:val="auto"/>
          <w:sz w:val="20"/>
        </w:rPr>
        <w:t xml:space="preserve">Subject: </w:t>
      </w:r>
      <w:r w:rsidR="00A36FA9">
        <w:rPr>
          <w:rFonts w:asciiTheme="minorHAnsi" w:hAnsiTheme="minorHAnsi" w:cstheme="minorHAnsi"/>
          <w:b/>
          <w:color w:val="auto"/>
          <w:sz w:val="20"/>
        </w:rPr>
        <w:t>Find the Care You Need at the Right Place</w:t>
      </w:r>
      <w:r w:rsidR="00152F3A">
        <w:rPr>
          <w:rFonts w:asciiTheme="minorHAnsi" w:hAnsiTheme="minorHAnsi" w:cstheme="minorHAnsi"/>
          <w:b/>
          <w:color w:val="auto"/>
          <w:sz w:val="20"/>
        </w:rPr>
        <w:t>, for the B</w:t>
      </w:r>
      <w:r w:rsidR="00FF5FBD">
        <w:rPr>
          <w:rFonts w:asciiTheme="minorHAnsi" w:hAnsiTheme="minorHAnsi" w:cstheme="minorHAnsi"/>
          <w:b/>
          <w:color w:val="auto"/>
          <w:sz w:val="20"/>
        </w:rPr>
        <w:t>est Price</w:t>
      </w:r>
      <w:r w:rsidR="009D1C57">
        <w:rPr>
          <w:rFonts w:asciiTheme="minorHAnsi" w:hAnsiTheme="minorHAnsi" w:cstheme="minorHAnsi"/>
          <w:b/>
          <w:color w:val="auto"/>
          <w:sz w:val="20"/>
        </w:rPr>
        <w:t>!</w:t>
      </w:r>
    </w:p>
    <w:p w14:paraId="3E27231C" w14:textId="77777777" w:rsidR="004E1094" w:rsidRPr="005A1532" w:rsidRDefault="004E1094" w:rsidP="004E1094">
      <w:pPr>
        <w:rPr>
          <w:rFonts w:asciiTheme="minorHAnsi" w:hAnsiTheme="minorHAnsi" w:cstheme="minorHAnsi"/>
          <w:color w:val="auto"/>
          <w:sz w:val="22"/>
        </w:rPr>
      </w:pPr>
    </w:p>
    <w:tbl>
      <w:tblPr>
        <w:tblStyle w:val="TableGrid"/>
        <w:tblW w:w="87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0"/>
        <w:gridCol w:w="6030"/>
      </w:tblGrid>
      <w:tr w:rsidR="00194B8D" w:rsidRPr="005A1532" w14:paraId="44CE92B3" w14:textId="77777777" w:rsidTr="0023613E">
        <w:trPr>
          <w:trHeight w:val="647"/>
        </w:trPr>
        <w:tc>
          <w:tcPr>
            <w:tcW w:w="8730" w:type="dxa"/>
            <w:gridSpan w:val="2"/>
          </w:tcPr>
          <w:p w14:paraId="319BE5E0" w14:textId="07DBD070" w:rsidR="00194B8D" w:rsidRDefault="00194B8D" w:rsidP="00AB6637">
            <w:pPr>
              <w:rPr>
                <w:rFonts w:asciiTheme="minorHAnsi" w:hAnsiTheme="minorHAnsi" w:cstheme="minorHAnsi"/>
                <w:color w:val="auto"/>
                <w:sz w:val="22"/>
              </w:rPr>
            </w:pPr>
            <w:bookmarkStart w:id="0" w:name="_Hlk72828785"/>
            <w:bookmarkStart w:id="1" w:name="_Hlk87952655"/>
          </w:p>
        </w:tc>
      </w:tr>
      <w:tr w:rsidR="00C76D45" w:rsidRPr="005A1532" w14:paraId="406709DD" w14:textId="77777777" w:rsidTr="0023613E">
        <w:trPr>
          <w:trHeight w:val="647"/>
        </w:trPr>
        <w:tc>
          <w:tcPr>
            <w:tcW w:w="8730" w:type="dxa"/>
            <w:gridSpan w:val="2"/>
            <w:shd w:val="clear" w:color="auto" w:fill="auto"/>
          </w:tcPr>
          <w:p w14:paraId="02DBAC20" w14:textId="26B07F54" w:rsidR="00C76D45" w:rsidRPr="008A6388" w:rsidRDefault="002D21CE" w:rsidP="009D1C57">
            <w:pPr>
              <w:spacing w:after="240"/>
              <w:rPr>
                <w:rFonts w:cs="Gotham Bold"/>
                <w:color w:val="FFFFFF" w:themeColor="background1"/>
                <w:sz w:val="22"/>
              </w:rPr>
            </w:pPr>
            <w:r>
              <w:rPr>
                <w:rFonts w:cs="Gotham Bold"/>
                <w:noProof/>
                <w:color w:val="FFFFFF" w:themeColor="background1"/>
                <w:sz w:val="22"/>
              </w:rPr>
              <w:drawing>
                <wp:inline distT="0" distB="0" distL="0" distR="0" wp14:anchorId="5C11724F" wp14:editId="3392797C">
                  <wp:extent cx="5429250" cy="1899871"/>
                  <wp:effectExtent l="0" t="0" r="0" b="5715"/>
                  <wp:docPr id="265284015"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284015" name="Picture 2" descr="A logo of a company&#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56158" cy="1909287"/>
                          </a:xfrm>
                          <a:prstGeom prst="rect">
                            <a:avLst/>
                          </a:prstGeom>
                        </pic:spPr>
                      </pic:pic>
                    </a:graphicData>
                  </a:graphic>
                </wp:inline>
              </w:drawing>
            </w:r>
          </w:p>
        </w:tc>
      </w:tr>
      <w:tr w:rsidR="009D1C57" w:rsidRPr="005A1532" w14:paraId="2C12D5EF" w14:textId="77777777" w:rsidTr="0023613E">
        <w:trPr>
          <w:trHeight w:val="647"/>
        </w:trPr>
        <w:tc>
          <w:tcPr>
            <w:tcW w:w="2700" w:type="dxa"/>
            <w:shd w:val="clear" w:color="auto" w:fill="FFFFFF" w:themeFill="background1"/>
          </w:tcPr>
          <w:p w14:paraId="458A33FC" w14:textId="6C4466DF" w:rsidR="009D1C57" w:rsidRPr="009D1C57" w:rsidRDefault="009D1C57" w:rsidP="009D1C57">
            <w:pPr>
              <w:spacing w:before="240" w:after="240"/>
              <w:rPr>
                <w:rFonts w:asciiTheme="minorHAnsi" w:hAnsiTheme="minorHAnsi" w:cstheme="minorHAnsi"/>
                <w:b/>
                <w:bCs/>
                <w:color w:val="FFFFFF" w:themeColor="background1"/>
                <w:sz w:val="28"/>
                <w:szCs w:val="28"/>
              </w:rPr>
            </w:pPr>
            <w:r w:rsidRPr="009D1C57">
              <w:rPr>
                <w:noProof/>
                <w:color w:val="FFFFFF" w:themeColor="background1"/>
              </w:rPr>
              <w:drawing>
                <wp:anchor distT="0" distB="0" distL="114300" distR="114300" simplePos="0" relativeHeight="251677696" behindDoc="0" locked="0" layoutInCell="1" allowOverlap="1" wp14:anchorId="771F5A3D" wp14:editId="797948B4">
                  <wp:simplePos x="0" y="0"/>
                  <wp:positionH relativeFrom="column">
                    <wp:posOffset>55880</wp:posOffset>
                  </wp:positionH>
                  <wp:positionV relativeFrom="paragraph">
                    <wp:posOffset>674370</wp:posOffset>
                  </wp:positionV>
                  <wp:extent cx="1348740" cy="722630"/>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8740" cy="722630"/>
                          </a:xfrm>
                          <a:prstGeom prst="rect">
                            <a:avLst/>
                          </a:prstGeom>
                          <a:noFill/>
                          <a:ln>
                            <a:noFill/>
                          </a:ln>
                        </pic:spPr>
                      </pic:pic>
                    </a:graphicData>
                  </a:graphic>
                </wp:anchor>
              </w:drawing>
            </w:r>
            <w:r w:rsidR="002D21CE">
              <w:rPr>
                <w:noProof/>
                <w:color w:val="FFFFFF" w:themeColor="background1"/>
              </w:rPr>
              <w:t xml:space="preserve">  </w:t>
            </w:r>
          </w:p>
        </w:tc>
        <w:tc>
          <w:tcPr>
            <w:tcW w:w="6030" w:type="dxa"/>
            <w:shd w:val="clear" w:color="auto" w:fill="BDD6EE" w:themeFill="accent1" w:themeFillTint="66"/>
          </w:tcPr>
          <w:p w14:paraId="0F7C14E0" w14:textId="60D1ABB7" w:rsidR="009D1C57" w:rsidRPr="0023613E" w:rsidRDefault="009D1C57" w:rsidP="002D21CE">
            <w:pPr>
              <w:rPr>
                <w:rFonts w:asciiTheme="minorHAnsi" w:hAnsiTheme="minorHAnsi" w:cstheme="minorHAnsi"/>
                <w:b/>
                <w:bCs/>
                <w:color w:val="auto"/>
                <w:sz w:val="28"/>
                <w:szCs w:val="28"/>
              </w:rPr>
            </w:pPr>
            <w:r w:rsidRPr="008A6388">
              <w:rPr>
                <w:rFonts w:cs="Gotham Bold"/>
                <w:color w:val="FFFFFF" w:themeColor="background1"/>
                <w:sz w:val="22"/>
              </w:rPr>
              <w:br/>
            </w:r>
            <w:r w:rsidRPr="0023613E">
              <w:rPr>
                <w:rFonts w:asciiTheme="minorHAnsi" w:hAnsiTheme="minorHAnsi" w:cstheme="minorHAnsi"/>
                <w:b/>
                <w:bCs/>
                <w:color w:val="auto"/>
                <w:sz w:val="28"/>
                <w:szCs w:val="28"/>
              </w:rPr>
              <w:t xml:space="preserve">Start the year off right with FREE preventive care! </w:t>
            </w:r>
          </w:p>
          <w:p w14:paraId="26399990" w14:textId="36D1BFA1" w:rsidR="009D1C57" w:rsidRPr="0023613E" w:rsidRDefault="009D1C57" w:rsidP="009D1C57">
            <w:pPr>
              <w:pStyle w:val="Pa1"/>
              <w:spacing w:after="180"/>
              <w:rPr>
                <w:rFonts w:ascii="Calibri" w:hAnsi="Calibri" w:cs="Calibri"/>
                <w:sz w:val="22"/>
                <w:szCs w:val="22"/>
              </w:rPr>
            </w:pPr>
            <w:r w:rsidRPr="0023613E">
              <w:rPr>
                <w:rFonts w:ascii="Calibri" w:hAnsi="Calibri" w:cs="Calibri"/>
                <w:sz w:val="22"/>
                <w:szCs w:val="22"/>
              </w:rPr>
              <w:t xml:space="preserve">Both of our UHC medical plans cover preventive care at 100%. When you use in-network providers, these visits are no cost to you. Covered services include annual physicals, immunizations and health screenings based on your age, gender, and family health history. Ask your doctor which preventive care services are right for you. You’ll find guidelines from UHC at </w:t>
            </w:r>
            <w:hyperlink r:id="rId8" w:history="1">
              <w:r w:rsidRPr="0023613E">
                <w:rPr>
                  <w:rStyle w:val="Hyperlink"/>
                  <w:rFonts w:ascii="Calibri" w:hAnsi="Calibri" w:cs="Calibri"/>
                  <w:b/>
                  <w:bCs/>
                  <w:color w:val="auto"/>
                  <w:sz w:val="22"/>
                  <w:szCs w:val="22"/>
                </w:rPr>
                <w:t>www.uhc.com/health-and-wellness/preventive-care</w:t>
              </w:r>
            </w:hyperlink>
            <w:r w:rsidRPr="0023613E">
              <w:rPr>
                <w:rFonts w:ascii="Calibri" w:hAnsi="Calibri" w:cs="Calibri"/>
                <w:sz w:val="22"/>
                <w:szCs w:val="22"/>
              </w:rPr>
              <w:t>.</w:t>
            </w:r>
          </w:p>
          <w:p w14:paraId="66AD93FA" w14:textId="36BF5810" w:rsidR="009D1C57" w:rsidRPr="008A6388" w:rsidRDefault="009D1C57" w:rsidP="009D1C57">
            <w:pPr>
              <w:spacing w:before="240" w:after="240"/>
              <w:rPr>
                <w:rFonts w:asciiTheme="minorHAnsi" w:hAnsiTheme="minorHAnsi" w:cstheme="minorHAnsi"/>
                <w:b/>
                <w:bCs/>
                <w:color w:val="FFFFFF" w:themeColor="background1"/>
                <w:sz w:val="28"/>
                <w:szCs w:val="28"/>
              </w:rPr>
            </w:pPr>
            <w:r w:rsidRPr="0023613E">
              <w:rPr>
                <w:rFonts w:ascii="Calibri" w:hAnsi="Calibri" w:cs="Calibri"/>
                <w:color w:val="auto"/>
                <w:sz w:val="22"/>
              </w:rPr>
              <w:t xml:space="preserve">There’s 100% preventive care coverage for dental and vision benefits too! Find out more at </w:t>
            </w:r>
            <w:hyperlink r:id="rId9" w:history="1">
              <w:r w:rsidR="00EB18E6" w:rsidRPr="0023613E">
                <w:rPr>
                  <w:rStyle w:val="Hyperlink"/>
                  <w:rFonts w:ascii="Calibri" w:hAnsi="Calibri" w:cs="Calibri"/>
                  <w:b/>
                  <w:bCs/>
                  <w:color w:val="auto"/>
                  <w:sz w:val="22"/>
                </w:rPr>
                <w:t>www.deltadentalmi.com</w:t>
              </w:r>
            </w:hyperlink>
            <w:r w:rsidR="00EB18E6" w:rsidRPr="0023613E">
              <w:rPr>
                <w:rFonts w:ascii="Calibri" w:hAnsi="Calibri" w:cs="Calibri"/>
                <w:color w:val="auto"/>
                <w:sz w:val="22"/>
              </w:rPr>
              <w:t xml:space="preserve"> a</w:t>
            </w:r>
            <w:r w:rsidRPr="0023613E">
              <w:rPr>
                <w:rFonts w:ascii="Calibri" w:hAnsi="Calibri" w:cs="Calibri"/>
                <w:color w:val="auto"/>
                <w:sz w:val="22"/>
              </w:rPr>
              <w:t xml:space="preserve">nd </w:t>
            </w:r>
            <w:hyperlink r:id="rId10" w:history="1">
              <w:r w:rsidRPr="0023613E">
                <w:rPr>
                  <w:rStyle w:val="Hyperlink"/>
                  <w:rFonts w:ascii="Calibri" w:hAnsi="Calibri" w:cs="Calibri"/>
                  <w:b/>
                  <w:bCs/>
                  <w:color w:val="auto"/>
                  <w:sz w:val="22"/>
                </w:rPr>
                <w:t>www.eyemed.com</w:t>
              </w:r>
            </w:hyperlink>
            <w:r w:rsidRPr="0023613E">
              <w:rPr>
                <w:rFonts w:ascii="Calibri" w:hAnsi="Calibri" w:cs="Calibri"/>
                <w:color w:val="auto"/>
                <w:sz w:val="22"/>
              </w:rPr>
              <w:t>.</w:t>
            </w:r>
          </w:p>
        </w:tc>
      </w:tr>
      <w:tr w:rsidR="009D1C57" w:rsidRPr="005A1532" w14:paraId="16846DD3" w14:textId="77777777" w:rsidTr="0023613E">
        <w:trPr>
          <w:trHeight w:val="647"/>
        </w:trPr>
        <w:tc>
          <w:tcPr>
            <w:tcW w:w="8730" w:type="dxa"/>
            <w:gridSpan w:val="2"/>
            <w:shd w:val="clear" w:color="auto" w:fill="auto"/>
          </w:tcPr>
          <w:p w14:paraId="1599AE5A" w14:textId="3D10C5C0" w:rsidR="009D1C57" w:rsidRDefault="009D1C57" w:rsidP="009D1C57">
            <w:pPr>
              <w:spacing w:before="240" w:after="240"/>
              <w:rPr>
                <w:rFonts w:asciiTheme="minorHAnsi" w:hAnsiTheme="minorHAnsi" w:cstheme="minorHAnsi"/>
                <w:color w:val="auto"/>
                <w:sz w:val="22"/>
              </w:rPr>
            </w:pPr>
            <w:r>
              <w:rPr>
                <w:rFonts w:asciiTheme="minorHAnsi" w:hAnsiTheme="minorHAnsi" w:cstheme="minorHAnsi"/>
                <w:b/>
                <w:bCs/>
                <w:color w:val="0070C0"/>
                <w:sz w:val="28"/>
                <w:szCs w:val="28"/>
              </w:rPr>
              <w:t>For the care you need, know where to go for the best price!</w:t>
            </w:r>
            <w:r w:rsidRPr="00FC2BA3">
              <w:rPr>
                <w:rFonts w:asciiTheme="minorHAnsi" w:hAnsiTheme="minorHAnsi" w:cstheme="minorHAnsi"/>
                <w:b/>
                <w:bCs/>
                <w:color w:val="auto"/>
                <w:sz w:val="28"/>
                <w:szCs w:val="28"/>
              </w:rPr>
              <w:t xml:space="preserve"> </w:t>
            </w:r>
            <w:r w:rsidRPr="00FC2BA3">
              <w:rPr>
                <w:rFonts w:asciiTheme="minorHAnsi" w:hAnsiTheme="minorHAnsi" w:cstheme="minorHAnsi"/>
                <w:b/>
                <w:bCs/>
                <w:color w:val="auto"/>
                <w:sz w:val="28"/>
                <w:szCs w:val="28"/>
              </w:rPr>
              <w:br/>
            </w:r>
            <w:r w:rsidRPr="00A36FA9">
              <w:rPr>
                <w:rFonts w:asciiTheme="minorHAnsi" w:hAnsiTheme="minorHAnsi" w:cstheme="minorHAnsi"/>
                <w:color w:val="auto"/>
                <w:sz w:val="22"/>
              </w:rPr>
              <w:t>Sometimes it’s easy to know when you should go to an emergency room</w:t>
            </w:r>
            <w:r>
              <w:rPr>
                <w:rFonts w:asciiTheme="minorHAnsi" w:hAnsiTheme="minorHAnsi" w:cstheme="minorHAnsi"/>
                <w:color w:val="auto"/>
                <w:sz w:val="22"/>
              </w:rPr>
              <w:t xml:space="preserve">, and if you’re experiencing a serious illness or injury, it’s the right choice. </w:t>
            </w:r>
            <w:r w:rsidRPr="00A36FA9">
              <w:rPr>
                <w:rFonts w:asciiTheme="minorHAnsi" w:hAnsiTheme="minorHAnsi" w:cstheme="minorHAnsi"/>
                <w:color w:val="auto"/>
                <w:sz w:val="22"/>
              </w:rPr>
              <w:t>At other times, it’s less clear. Where do you go when you have an ear infection, or are generally not feeling well? The emergency room is an option, but it can be an expensive one.</w:t>
            </w:r>
            <w:r>
              <w:rPr>
                <w:rFonts w:asciiTheme="minorHAnsi" w:hAnsiTheme="minorHAnsi" w:cstheme="minorHAnsi"/>
                <w:color w:val="auto"/>
                <w:sz w:val="22"/>
              </w:rPr>
              <w:t xml:space="preserve"> With your TG benefits,</w:t>
            </w:r>
            <w:r w:rsidRPr="00A36FA9">
              <w:rPr>
                <w:rFonts w:asciiTheme="minorHAnsi" w:hAnsiTheme="minorHAnsi" w:cstheme="minorHAnsi"/>
                <w:color w:val="auto"/>
                <w:sz w:val="22"/>
              </w:rPr>
              <w:t xml:space="preserve"> </w:t>
            </w:r>
            <w:r>
              <w:rPr>
                <w:rFonts w:asciiTheme="minorHAnsi" w:hAnsiTheme="minorHAnsi" w:cstheme="minorHAnsi"/>
                <w:color w:val="auto"/>
                <w:sz w:val="22"/>
              </w:rPr>
              <w:t>y</w:t>
            </w:r>
            <w:r w:rsidRPr="00A36FA9">
              <w:rPr>
                <w:rFonts w:asciiTheme="minorHAnsi" w:hAnsiTheme="minorHAnsi" w:cstheme="minorHAnsi"/>
                <w:color w:val="auto"/>
                <w:sz w:val="22"/>
              </w:rPr>
              <w:t xml:space="preserve">ou have choices for receiving in-network care that will work with your schedule </w:t>
            </w:r>
            <w:proofErr w:type="gramStart"/>
            <w:r w:rsidRPr="00A36FA9">
              <w:rPr>
                <w:rFonts w:asciiTheme="minorHAnsi" w:hAnsiTheme="minorHAnsi" w:cstheme="minorHAnsi"/>
                <w:color w:val="auto"/>
                <w:sz w:val="22"/>
              </w:rPr>
              <w:t>and also</w:t>
            </w:r>
            <w:proofErr w:type="gramEnd"/>
            <w:r w:rsidRPr="00A36FA9">
              <w:rPr>
                <w:rFonts w:asciiTheme="minorHAnsi" w:hAnsiTheme="minorHAnsi" w:cstheme="minorHAnsi"/>
                <w:color w:val="auto"/>
                <w:sz w:val="22"/>
              </w:rPr>
              <w:t xml:space="preserve"> give you access to the care you need.</w:t>
            </w:r>
          </w:p>
          <w:tbl>
            <w:tblPr>
              <w:tblStyle w:val="TableGrid"/>
              <w:tblpPr w:leftFromText="180" w:rightFromText="180" w:vertAnchor="text" w:tblpX="-5" w:tblpY="1"/>
              <w:tblOverlap w:val="never"/>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260"/>
              <w:gridCol w:w="4320"/>
              <w:gridCol w:w="1620"/>
            </w:tblGrid>
            <w:tr w:rsidR="009D1C57" w14:paraId="1CDEFE5F" w14:textId="77777777" w:rsidTr="00A17193">
              <w:tc>
                <w:tcPr>
                  <w:tcW w:w="1530" w:type="dxa"/>
                  <w:shd w:val="clear" w:color="auto" w:fill="F2F2F2" w:themeFill="background1" w:themeFillShade="F2"/>
                </w:tcPr>
                <w:p w14:paraId="16C9C6BF" w14:textId="2715A7F8" w:rsidR="009D1C57" w:rsidRPr="005D0621" w:rsidRDefault="009D1C57" w:rsidP="009D1C57">
                  <w:pPr>
                    <w:spacing w:after="240"/>
                    <w:jc w:val="center"/>
                    <w:rPr>
                      <w:rFonts w:asciiTheme="minorHAnsi" w:hAnsiTheme="minorHAnsi" w:cstheme="minorHAnsi"/>
                      <w:b/>
                      <w:bCs/>
                      <w:color w:val="auto"/>
                      <w:sz w:val="48"/>
                      <w:szCs w:val="48"/>
                    </w:rPr>
                  </w:pPr>
                  <w:r w:rsidRPr="005D0621">
                    <w:rPr>
                      <w:rFonts w:asciiTheme="minorHAnsi" w:hAnsiTheme="minorHAnsi" w:cstheme="minorHAnsi"/>
                      <w:b/>
                      <w:bCs/>
                      <w:color w:val="00B050"/>
                      <w:sz w:val="48"/>
                      <w:szCs w:val="48"/>
                    </w:rPr>
                    <w:t>$</w:t>
                  </w:r>
                </w:p>
              </w:tc>
              <w:tc>
                <w:tcPr>
                  <w:tcW w:w="1260" w:type="dxa"/>
                  <w:shd w:val="clear" w:color="auto" w:fill="F2F2F2" w:themeFill="background1" w:themeFillShade="F2"/>
                  <w:vAlign w:val="center"/>
                </w:tcPr>
                <w:p w14:paraId="55DA5923" w14:textId="050625D5" w:rsidR="009D1C57" w:rsidRPr="005D0621" w:rsidRDefault="009D1C57" w:rsidP="009D1C57">
                  <w:pPr>
                    <w:spacing w:after="240"/>
                    <w:jc w:val="center"/>
                    <w:rPr>
                      <w:rFonts w:asciiTheme="minorHAnsi" w:hAnsiTheme="minorHAnsi" w:cstheme="minorHAnsi"/>
                      <w:b/>
                      <w:bCs/>
                      <w:color w:val="000000" w:themeColor="text1"/>
                      <w:sz w:val="22"/>
                    </w:rPr>
                  </w:pPr>
                  <w:r>
                    <w:rPr>
                      <w:rFonts w:asciiTheme="minorHAnsi" w:hAnsiTheme="minorHAnsi" w:cstheme="minorHAnsi"/>
                      <w:b/>
                      <w:bCs/>
                      <w:noProof/>
                      <w:color w:val="000000" w:themeColor="text1"/>
                      <w:sz w:val="28"/>
                      <w:szCs w:val="28"/>
                      <w:lang w:eastAsia="ja-JP"/>
                    </w:rPr>
                    <w:drawing>
                      <wp:anchor distT="0" distB="0" distL="114300" distR="114300" simplePos="0" relativeHeight="251670528" behindDoc="0" locked="0" layoutInCell="1" allowOverlap="1" wp14:anchorId="55B49631" wp14:editId="77712604">
                        <wp:simplePos x="0" y="0"/>
                        <wp:positionH relativeFrom="column">
                          <wp:posOffset>233045</wp:posOffset>
                        </wp:positionH>
                        <wp:positionV relativeFrom="paragraph">
                          <wp:posOffset>98425</wp:posOffset>
                        </wp:positionV>
                        <wp:extent cx="196850" cy="196850"/>
                        <wp:effectExtent l="0" t="0" r="0" b="0"/>
                        <wp:wrapNone/>
                        <wp:docPr id="5" name="Graphic 5" descr="Medic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Medical with solid fill"/>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96850" cy="19685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noProof/>
                      <w:color w:val="000000" w:themeColor="text1"/>
                      <w:sz w:val="22"/>
                      <w:lang w:eastAsia="ja-JP"/>
                    </w:rPr>
                    <w:drawing>
                      <wp:inline distT="0" distB="0" distL="0" distR="0" wp14:anchorId="03834CE1" wp14:editId="07698DCA">
                        <wp:extent cx="444500" cy="444500"/>
                        <wp:effectExtent l="0" t="0" r="0" b="0"/>
                        <wp:docPr id="3" name="Graphic 3" descr="Smart Phon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Smart Phone outline"/>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44500" cy="444500"/>
                                </a:xfrm>
                                <a:prstGeom prst="rect">
                                  <a:avLst/>
                                </a:prstGeom>
                              </pic:spPr>
                            </pic:pic>
                          </a:graphicData>
                        </a:graphic>
                      </wp:inline>
                    </w:drawing>
                  </w:r>
                </w:p>
              </w:tc>
              <w:tc>
                <w:tcPr>
                  <w:tcW w:w="4320" w:type="dxa"/>
                  <w:shd w:val="clear" w:color="auto" w:fill="F2F2F2" w:themeFill="background1" w:themeFillShade="F2"/>
                  <w:vAlign w:val="center"/>
                </w:tcPr>
                <w:p w14:paraId="349A860E" w14:textId="473E4A7C" w:rsidR="009D1C57" w:rsidRPr="005D0621" w:rsidRDefault="009D1C57" w:rsidP="009D1C57">
                  <w:pPr>
                    <w:spacing w:after="120"/>
                    <w:rPr>
                      <w:rFonts w:asciiTheme="minorHAnsi" w:hAnsiTheme="minorHAnsi" w:cstheme="minorHAnsi"/>
                      <w:color w:val="auto"/>
                      <w:sz w:val="22"/>
                    </w:rPr>
                  </w:pPr>
                  <w:r w:rsidRPr="005D0621">
                    <w:rPr>
                      <w:rFonts w:asciiTheme="minorHAnsi" w:hAnsiTheme="minorHAnsi" w:cstheme="minorHAnsi"/>
                      <w:b/>
                      <w:bCs/>
                      <w:color w:val="auto"/>
                      <w:sz w:val="22"/>
                    </w:rPr>
                    <w:t xml:space="preserve">Virtual </w:t>
                  </w:r>
                  <w:r>
                    <w:rPr>
                      <w:rFonts w:asciiTheme="minorHAnsi" w:hAnsiTheme="minorHAnsi" w:cstheme="minorHAnsi"/>
                      <w:b/>
                      <w:bCs/>
                      <w:color w:val="auto"/>
                      <w:sz w:val="22"/>
                    </w:rPr>
                    <w:t>V</w:t>
                  </w:r>
                  <w:r w:rsidRPr="005D0621">
                    <w:rPr>
                      <w:rFonts w:asciiTheme="minorHAnsi" w:hAnsiTheme="minorHAnsi" w:cstheme="minorHAnsi"/>
                      <w:b/>
                      <w:bCs/>
                      <w:color w:val="auto"/>
                      <w:sz w:val="22"/>
                    </w:rPr>
                    <w:t>isits</w:t>
                  </w:r>
                  <w:r w:rsidRPr="005D0621">
                    <w:rPr>
                      <w:rFonts w:asciiTheme="minorHAnsi" w:hAnsiTheme="minorHAnsi" w:cstheme="minorHAnsi"/>
                      <w:color w:val="auto"/>
                      <w:sz w:val="22"/>
                    </w:rPr>
                    <w:t xml:space="preserve"> – </w:t>
                  </w:r>
                  <w:r>
                    <w:rPr>
                      <w:rFonts w:asciiTheme="minorHAnsi" w:hAnsiTheme="minorHAnsi" w:cstheme="minorHAnsi"/>
                      <w:color w:val="auto"/>
                      <w:sz w:val="22"/>
                    </w:rPr>
                    <w:t>G</w:t>
                  </w:r>
                  <w:r w:rsidRPr="005D0621">
                    <w:rPr>
                      <w:rFonts w:asciiTheme="minorHAnsi" w:hAnsiTheme="minorHAnsi" w:cstheme="minorHAnsi"/>
                      <w:color w:val="auto"/>
                      <w:sz w:val="22"/>
                    </w:rPr>
                    <w:t>et care 24/7 fro</w:t>
                  </w:r>
                  <w:r>
                    <w:rPr>
                      <w:rFonts w:asciiTheme="minorHAnsi" w:hAnsiTheme="minorHAnsi" w:cstheme="minorHAnsi"/>
                      <w:color w:val="auto"/>
                      <w:sz w:val="22"/>
                    </w:rPr>
                    <w:t xml:space="preserve">m the </w:t>
                  </w:r>
                  <w:r w:rsidRPr="005D0621">
                    <w:rPr>
                      <w:rFonts w:asciiTheme="minorHAnsi" w:hAnsiTheme="minorHAnsi" w:cstheme="minorHAnsi"/>
                      <w:color w:val="auto"/>
                      <w:sz w:val="22"/>
                    </w:rPr>
                    <w:t>wherever you are! You can video chat with licensed doctors by web, phone or mobile app.</w:t>
                  </w:r>
                </w:p>
              </w:tc>
              <w:tc>
                <w:tcPr>
                  <w:tcW w:w="1620" w:type="dxa"/>
                  <w:vMerge w:val="restart"/>
                  <w:shd w:val="clear" w:color="auto" w:fill="0060A9"/>
                  <w:vAlign w:val="center"/>
                </w:tcPr>
                <w:p w14:paraId="12247D13" w14:textId="422D0E24" w:rsidR="009D1C57" w:rsidRPr="000B09A9" w:rsidRDefault="009D1C57" w:rsidP="009D1C57">
                  <w:pPr>
                    <w:spacing w:before="240"/>
                    <w:jc w:val="center"/>
                    <w:rPr>
                      <w:rFonts w:asciiTheme="minorHAnsi" w:hAnsiTheme="minorHAnsi" w:cstheme="minorHAnsi"/>
                      <w:b/>
                      <w:bCs/>
                      <w:color w:val="F2F2F2" w:themeColor="background1" w:themeShade="F2"/>
                      <w:sz w:val="22"/>
                    </w:rPr>
                  </w:pPr>
                  <w:r>
                    <w:rPr>
                      <w:rFonts w:asciiTheme="minorHAnsi" w:hAnsiTheme="minorHAnsi" w:cstheme="minorHAnsi"/>
                      <w:b/>
                      <w:bCs/>
                      <w:noProof/>
                      <w:color w:val="auto"/>
                      <w:sz w:val="22"/>
                      <w:lang w:eastAsia="ja-JP"/>
                    </w:rPr>
                    <w:drawing>
                      <wp:anchor distT="0" distB="0" distL="114300" distR="114300" simplePos="0" relativeHeight="251671552" behindDoc="0" locked="0" layoutInCell="1" allowOverlap="1" wp14:anchorId="17CC9C9F" wp14:editId="4EF2931E">
                        <wp:simplePos x="0" y="0"/>
                        <wp:positionH relativeFrom="column">
                          <wp:posOffset>99695</wp:posOffset>
                        </wp:positionH>
                        <wp:positionV relativeFrom="paragraph">
                          <wp:posOffset>53340</wp:posOffset>
                        </wp:positionV>
                        <wp:extent cx="571500" cy="571500"/>
                        <wp:effectExtent l="0" t="0" r="0" b="0"/>
                        <wp:wrapNone/>
                        <wp:docPr id="11" name="Graphic 11"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Lights On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571500" cy="5715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bCs/>
                      <w:color w:val="auto"/>
                      <w:sz w:val="22"/>
                    </w:rPr>
                    <w:br/>
                  </w:r>
                  <w:r>
                    <w:rPr>
                      <w:rFonts w:asciiTheme="minorHAnsi" w:hAnsiTheme="minorHAnsi" w:cstheme="minorHAnsi"/>
                      <w:b/>
                      <w:bCs/>
                      <w:color w:val="F2F2F2" w:themeColor="background1" w:themeShade="F2"/>
                      <w:sz w:val="22"/>
                    </w:rPr>
                    <w:br/>
                  </w:r>
                  <w:r>
                    <w:rPr>
                      <w:rFonts w:asciiTheme="minorHAnsi" w:hAnsiTheme="minorHAnsi" w:cstheme="minorHAnsi"/>
                      <w:b/>
                      <w:bCs/>
                      <w:color w:val="F2F2F2" w:themeColor="background1" w:themeShade="F2"/>
                      <w:sz w:val="22"/>
                    </w:rPr>
                    <w:br/>
                    <w:t>Compared to urgent care, the cost of treating a non-life-threatening condition can cost up to 5 times more at the ER!</w:t>
                  </w:r>
                  <w:r>
                    <w:rPr>
                      <w:rFonts w:asciiTheme="minorHAnsi" w:hAnsiTheme="minorHAnsi" w:cstheme="minorHAnsi"/>
                      <w:b/>
                      <w:bCs/>
                      <w:color w:val="F2F2F2" w:themeColor="background1" w:themeShade="F2"/>
                      <w:sz w:val="22"/>
                    </w:rPr>
                    <w:br/>
                  </w:r>
                  <w:r w:rsidRPr="008C598F">
                    <w:rPr>
                      <w:rFonts w:asciiTheme="minorHAnsi" w:hAnsiTheme="minorHAnsi" w:cstheme="minorHAnsi"/>
                      <w:b/>
                      <w:bCs/>
                      <w:color w:val="F2F2F2" w:themeColor="background1" w:themeShade="F2"/>
                      <w:sz w:val="16"/>
                      <w:szCs w:val="16"/>
                    </w:rPr>
                    <w:t>Source: www.debt.org</w:t>
                  </w:r>
                </w:p>
              </w:tc>
            </w:tr>
            <w:tr w:rsidR="009D1C57" w14:paraId="6986D70D" w14:textId="77777777" w:rsidTr="00A17193">
              <w:tc>
                <w:tcPr>
                  <w:tcW w:w="1530" w:type="dxa"/>
                </w:tcPr>
                <w:p w14:paraId="27E8D805" w14:textId="2C8CC9D5" w:rsidR="009D1C57" w:rsidRPr="005D0621" w:rsidRDefault="009D1C57" w:rsidP="009D1C57">
                  <w:pPr>
                    <w:spacing w:after="240"/>
                    <w:jc w:val="center"/>
                    <w:rPr>
                      <w:rFonts w:asciiTheme="minorHAnsi" w:hAnsiTheme="minorHAnsi" w:cstheme="minorHAnsi"/>
                      <w:b/>
                      <w:bCs/>
                      <w:color w:val="00B050"/>
                      <w:sz w:val="48"/>
                      <w:szCs w:val="48"/>
                    </w:rPr>
                  </w:pPr>
                  <w:r>
                    <w:rPr>
                      <w:rFonts w:asciiTheme="minorHAnsi" w:hAnsiTheme="minorHAnsi" w:cstheme="minorHAnsi"/>
                      <w:b/>
                      <w:bCs/>
                      <w:color w:val="00B050"/>
                      <w:sz w:val="48"/>
                      <w:szCs w:val="48"/>
                    </w:rPr>
                    <w:t>$-$$</w:t>
                  </w:r>
                </w:p>
              </w:tc>
              <w:tc>
                <w:tcPr>
                  <w:tcW w:w="1260" w:type="dxa"/>
                  <w:vAlign w:val="center"/>
                </w:tcPr>
                <w:p w14:paraId="2AB3FB2E" w14:textId="6FA91BBB" w:rsidR="009D1C57" w:rsidRDefault="009D1C57" w:rsidP="009D1C57">
                  <w:pPr>
                    <w:spacing w:after="240"/>
                    <w:jc w:val="center"/>
                    <w:rPr>
                      <w:rFonts w:asciiTheme="minorHAnsi" w:hAnsiTheme="minorHAnsi" w:cstheme="minorHAnsi"/>
                      <w:b/>
                      <w:bCs/>
                      <w:noProof/>
                      <w:color w:val="000000" w:themeColor="text1"/>
                      <w:sz w:val="28"/>
                      <w:szCs w:val="28"/>
                    </w:rPr>
                  </w:pPr>
                  <w:r>
                    <w:rPr>
                      <w:rFonts w:asciiTheme="minorHAnsi" w:hAnsiTheme="minorHAnsi" w:cstheme="minorHAnsi"/>
                      <w:b/>
                      <w:bCs/>
                      <w:noProof/>
                      <w:color w:val="000000" w:themeColor="text1"/>
                      <w:sz w:val="28"/>
                      <w:szCs w:val="28"/>
                      <w:lang w:eastAsia="ja-JP"/>
                    </w:rPr>
                    <w:drawing>
                      <wp:anchor distT="0" distB="0" distL="114300" distR="114300" simplePos="0" relativeHeight="251674624" behindDoc="0" locked="0" layoutInCell="1" allowOverlap="1" wp14:anchorId="4599D1D7" wp14:editId="667D0F65">
                        <wp:simplePos x="0" y="0"/>
                        <wp:positionH relativeFrom="column">
                          <wp:posOffset>137795</wp:posOffset>
                        </wp:positionH>
                        <wp:positionV relativeFrom="paragraph">
                          <wp:posOffset>-63500</wp:posOffset>
                        </wp:positionV>
                        <wp:extent cx="419100" cy="419100"/>
                        <wp:effectExtent l="0" t="0" r="0" b="0"/>
                        <wp:wrapNone/>
                        <wp:docPr id="7" name="Graphic 7" descr="Doctor ma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descr="Doctor male with solid fill"/>
                                <pic:cNvPicPr/>
                              </pic:nvPicPr>
                              <pic:blipFill>
                                <a:blip r:embed="rId17" cstate="print">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p>
              </w:tc>
              <w:tc>
                <w:tcPr>
                  <w:tcW w:w="4320" w:type="dxa"/>
                  <w:vAlign w:val="center"/>
                </w:tcPr>
                <w:p w14:paraId="55B7D280" w14:textId="487E4305" w:rsidR="009D1C57" w:rsidRPr="000B1BB5" w:rsidRDefault="009D1C57" w:rsidP="009D1C57">
                  <w:pPr>
                    <w:spacing w:after="120"/>
                    <w:rPr>
                      <w:rFonts w:asciiTheme="minorHAnsi" w:hAnsiTheme="minorHAnsi" w:cstheme="minorHAnsi"/>
                      <w:color w:val="auto"/>
                      <w:sz w:val="22"/>
                    </w:rPr>
                  </w:pPr>
                  <w:r>
                    <w:rPr>
                      <w:rFonts w:asciiTheme="minorHAnsi" w:hAnsiTheme="minorHAnsi" w:cstheme="minorHAnsi"/>
                      <w:b/>
                      <w:bCs/>
                      <w:color w:val="auto"/>
                      <w:sz w:val="22"/>
                    </w:rPr>
                    <w:t xml:space="preserve">Doctor’s Office </w:t>
                  </w:r>
                  <w:r w:rsidRPr="005D0621">
                    <w:rPr>
                      <w:rFonts w:asciiTheme="minorHAnsi" w:hAnsiTheme="minorHAnsi" w:cstheme="minorHAnsi"/>
                      <w:color w:val="auto"/>
                      <w:sz w:val="22"/>
                    </w:rPr>
                    <w:t xml:space="preserve">– </w:t>
                  </w:r>
                  <w:r w:rsidRPr="000B1BB5">
                    <w:rPr>
                      <w:rFonts w:asciiTheme="minorHAnsi" w:hAnsiTheme="minorHAnsi" w:cstheme="minorHAnsi"/>
                      <w:color w:val="auto"/>
                      <w:sz w:val="22"/>
                    </w:rPr>
                    <w:t>Generally the best place to go for non-emergency care.</w:t>
                  </w:r>
                  <w:r>
                    <w:rPr>
                      <w:rFonts w:asciiTheme="minorHAnsi" w:hAnsiTheme="minorHAnsi" w:cstheme="minorHAnsi"/>
                      <w:b/>
                      <w:bCs/>
                      <w:color w:val="auto"/>
                      <w:sz w:val="22"/>
                    </w:rPr>
                    <w:t xml:space="preserve"> </w:t>
                  </w:r>
                  <w:r>
                    <w:rPr>
                      <w:rFonts w:asciiTheme="minorHAnsi" w:hAnsiTheme="minorHAnsi" w:cstheme="minorHAnsi"/>
                      <w:color w:val="auto"/>
                      <w:sz w:val="22"/>
                    </w:rPr>
                    <w:t>You’ll save money when getting care from UHC in-network providers</w:t>
                  </w:r>
                </w:p>
              </w:tc>
              <w:tc>
                <w:tcPr>
                  <w:tcW w:w="1620" w:type="dxa"/>
                  <w:vMerge/>
                  <w:shd w:val="clear" w:color="auto" w:fill="0060A9"/>
                </w:tcPr>
                <w:p w14:paraId="08135A96" w14:textId="77777777" w:rsidR="009D1C57" w:rsidRPr="00471AD9" w:rsidRDefault="009D1C57" w:rsidP="009D1C57">
                  <w:pPr>
                    <w:spacing w:after="240"/>
                    <w:rPr>
                      <w:rFonts w:asciiTheme="minorHAnsi" w:hAnsiTheme="minorHAnsi" w:cstheme="minorHAnsi"/>
                      <w:b/>
                      <w:bCs/>
                      <w:color w:val="auto"/>
                      <w:sz w:val="22"/>
                    </w:rPr>
                  </w:pPr>
                </w:p>
              </w:tc>
            </w:tr>
            <w:tr w:rsidR="009D1C57" w14:paraId="5CB60C4E" w14:textId="77777777" w:rsidTr="00A17193">
              <w:tc>
                <w:tcPr>
                  <w:tcW w:w="1530" w:type="dxa"/>
                  <w:shd w:val="clear" w:color="auto" w:fill="F2F2F2" w:themeFill="background1" w:themeFillShade="F2"/>
                </w:tcPr>
                <w:p w14:paraId="0F5E1EDC" w14:textId="17474050" w:rsidR="009D1C57" w:rsidRDefault="009D1C57" w:rsidP="009D1C57">
                  <w:pPr>
                    <w:spacing w:after="240"/>
                    <w:jc w:val="center"/>
                    <w:rPr>
                      <w:rFonts w:asciiTheme="minorHAnsi" w:hAnsiTheme="minorHAnsi" w:cstheme="minorHAnsi"/>
                      <w:b/>
                      <w:bCs/>
                      <w:color w:val="00B050"/>
                      <w:sz w:val="48"/>
                      <w:szCs w:val="48"/>
                    </w:rPr>
                  </w:pPr>
                  <w:r>
                    <w:rPr>
                      <w:rFonts w:asciiTheme="minorHAnsi" w:hAnsiTheme="minorHAnsi" w:cstheme="minorHAnsi"/>
                      <w:b/>
                      <w:bCs/>
                      <w:color w:val="00B050"/>
                      <w:sz w:val="48"/>
                      <w:szCs w:val="48"/>
                    </w:rPr>
                    <w:t>$$$</w:t>
                  </w:r>
                </w:p>
              </w:tc>
              <w:tc>
                <w:tcPr>
                  <w:tcW w:w="1260" w:type="dxa"/>
                  <w:shd w:val="clear" w:color="auto" w:fill="F2F2F2" w:themeFill="background1" w:themeFillShade="F2"/>
                  <w:vAlign w:val="center"/>
                </w:tcPr>
                <w:p w14:paraId="28D28F14" w14:textId="5565998B" w:rsidR="009D1C57" w:rsidRDefault="009D1C57" w:rsidP="009D1C57">
                  <w:pPr>
                    <w:spacing w:after="240"/>
                    <w:jc w:val="center"/>
                    <w:rPr>
                      <w:rFonts w:asciiTheme="minorHAnsi" w:hAnsiTheme="minorHAnsi" w:cstheme="minorHAnsi"/>
                      <w:b/>
                      <w:bCs/>
                      <w:noProof/>
                      <w:color w:val="000000" w:themeColor="text1"/>
                      <w:sz w:val="28"/>
                      <w:szCs w:val="28"/>
                    </w:rPr>
                  </w:pPr>
                  <w:r>
                    <w:rPr>
                      <w:rFonts w:asciiTheme="minorHAnsi" w:hAnsiTheme="minorHAnsi" w:cstheme="minorHAnsi"/>
                      <w:b/>
                      <w:bCs/>
                      <w:noProof/>
                      <w:color w:val="000000" w:themeColor="text1"/>
                      <w:sz w:val="28"/>
                      <w:szCs w:val="28"/>
                      <w:lang w:eastAsia="ja-JP"/>
                    </w:rPr>
                    <w:drawing>
                      <wp:anchor distT="0" distB="0" distL="114300" distR="114300" simplePos="0" relativeHeight="251673600" behindDoc="0" locked="0" layoutInCell="1" allowOverlap="1" wp14:anchorId="3F2EA948" wp14:editId="18B6547C">
                        <wp:simplePos x="0" y="0"/>
                        <wp:positionH relativeFrom="column">
                          <wp:posOffset>106045</wp:posOffset>
                        </wp:positionH>
                        <wp:positionV relativeFrom="paragraph">
                          <wp:posOffset>-3175</wp:posOffset>
                        </wp:positionV>
                        <wp:extent cx="444500" cy="444500"/>
                        <wp:effectExtent l="0" t="0" r="0" b="0"/>
                        <wp:wrapNone/>
                        <wp:docPr id="8" name="Graphic 8" descr="Heart with pul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Heart with pulse with solid fill"/>
                                <pic:cNvPicPr/>
                              </pic:nvPicPr>
                              <pic:blipFill>
                                <a:blip r:embed="rId19" cstate="print">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a:xfrm>
                                  <a:off x="0" y="0"/>
                                  <a:ext cx="444500" cy="444500"/>
                                </a:xfrm>
                                <a:prstGeom prst="rect">
                                  <a:avLst/>
                                </a:prstGeom>
                              </pic:spPr>
                            </pic:pic>
                          </a:graphicData>
                        </a:graphic>
                      </wp:anchor>
                    </w:drawing>
                  </w:r>
                </w:p>
              </w:tc>
              <w:tc>
                <w:tcPr>
                  <w:tcW w:w="4320" w:type="dxa"/>
                  <w:shd w:val="clear" w:color="auto" w:fill="F2F2F2" w:themeFill="background1" w:themeFillShade="F2"/>
                  <w:vAlign w:val="center"/>
                </w:tcPr>
                <w:p w14:paraId="30C7ABBD" w14:textId="405C7FC5" w:rsidR="009D1C57" w:rsidRPr="003E272E" w:rsidRDefault="009D1C57" w:rsidP="009D1C57">
                  <w:pPr>
                    <w:spacing w:after="120"/>
                    <w:rPr>
                      <w:rFonts w:asciiTheme="minorHAnsi" w:hAnsiTheme="minorHAnsi" w:cstheme="minorHAnsi"/>
                      <w:color w:val="auto"/>
                      <w:sz w:val="22"/>
                    </w:rPr>
                  </w:pPr>
                  <w:r>
                    <w:rPr>
                      <w:rFonts w:asciiTheme="minorHAnsi" w:hAnsiTheme="minorHAnsi" w:cstheme="minorHAnsi"/>
                      <w:b/>
                      <w:bCs/>
                      <w:color w:val="auto"/>
                      <w:sz w:val="22"/>
                    </w:rPr>
                    <w:t xml:space="preserve">Urgent Care </w:t>
                  </w:r>
                  <w:r w:rsidRPr="005D0621">
                    <w:rPr>
                      <w:rFonts w:asciiTheme="minorHAnsi" w:hAnsiTheme="minorHAnsi" w:cstheme="minorHAnsi"/>
                      <w:color w:val="auto"/>
                      <w:sz w:val="22"/>
                    </w:rPr>
                    <w:t xml:space="preserve">– </w:t>
                  </w:r>
                  <w:r w:rsidRPr="000B1BB5">
                    <w:rPr>
                      <w:rFonts w:asciiTheme="minorHAnsi" w:hAnsiTheme="minorHAnsi" w:cstheme="minorHAnsi"/>
                      <w:color w:val="auto"/>
                      <w:sz w:val="22"/>
                    </w:rPr>
                    <w:t>Best for non-emergency care on evenings and weekends. Most have online or phone check-in.</w:t>
                  </w:r>
                </w:p>
              </w:tc>
              <w:tc>
                <w:tcPr>
                  <w:tcW w:w="1620" w:type="dxa"/>
                  <w:vMerge/>
                  <w:shd w:val="clear" w:color="auto" w:fill="0060A9"/>
                </w:tcPr>
                <w:p w14:paraId="77143159" w14:textId="77777777" w:rsidR="009D1C57" w:rsidRPr="00471AD9" w:rsidRDefault="009D1C57" w:rsidP="009D1C57">
                  <w:pPr>
                    <w:spacing w:after="240"/>
                    <w:rPr>
                      <w:rFonts w:asciiTheme="minorHAnsi" w:hAnsiTheme="minorHAnsi" w:cstheme="minorHAnsi"/>
                      <w:b/>
                      <w:bCs/>
                      <w:color w:val="auto"/>
                      <w:sz w:val="22"/>
                    </w:rPr>
                  </w:pPr>
                </w:p>
              </w:tc>
            </w:tr>
            <w:tr w:rsidR="009D1C57" w14:paraId="056F27E6" w14:textId="77777777" w:rsidTr="00A17193">
              <w:trPr>
                <w:trHeight w:val="1006"/>
              </w:trPr>
              <w:tc>
                <w:tcPr>
                  <w:tcW w:w="1530" w:type="dxa"/>
                </w:tcPr>
                <w:p w14:paraId="0429BCFA" w14:textId="099DD3A4" w:rsidR="009D1C57" w:rsidRDefault="009D1C57" w:rsidP="009D1C57">
                  <w:pPr>
                    <w:spacing w:after="240"/>
                    <w:jc w:val="center"/>
                    <w:rPr>
                      <w:rFonts w:asciiTheme="minorHAnsi" w:hAnsiTheme="minorHAnsi" w:cstheme="minorHAnsi"/>
                      <w:b/>
                      <w:bCs/>
                      <w:color w:val="00B050"/>
                      <w:sz w:val="48"/>
                      <w:szCs w:val="48"/>
                    </w:rPr>
                  </w:pPr>
                  <w:r>
                    <w:rPr>
                      <w:rFonts w:asciiTheme="minorHAnsi" w:hAnsiTheme="minorHAnsi" w:cstheme="minorHAnsi"/>
                      <w:b/>
                      <w:bCs/>
                      <w:color w:val="00B050"/>
                      <w:sz w:val="48"/>
                      <w:szCs w:val="48"/>
                    </w:rPr>
                    <w:t>$$$$</w:t>
                  </w:r>
                </w:p>
              </w:tc>
              <w:tc>
                <w:tcPr>
                  <w:tcW w:w="1260" w:type="dxa"/>
                  <w:vAlign w:val="center"/>
                </w:tcPr>
                <w:p w14:paraId="504386DB" w14:textId="72780A87" w:rsidR="009D1C57" w:rsidRDefault="009D1C57" w:rsidP="009D1C57">
                  <w:pPr>
                    <w:spacing w:after="240"/>
                    <w:jc w:val="center"/>
                    <w:rPr>
                      <w:rFonts w:asciiTheme="minorHAnsi" w:hAnsiTheme="minorHAnsi" w:cstheme="minorHAnsi"/>
                      <w:b/>
                      <w:bCs/>
                      <w:noProof/>
                      <w:color w:val="000000" w:themeColor="text1"/>
                      <w:sz w:val="28"/>
                      <w:szCs w:val="28"/>
                    </w:rPr>
                  </w:pPr>
                  <w:r>
                    <w:rPr>
                      <w:rFonts w:asciiTheme="minorHAnsi" w:hAnsiTheme="minorHAnsi" w:cstheme="minorHAnsi"/>
                      <w:b/>
                      <w:bCs/>
                      <w:noProof/>
                      <w:color w:val="000000" w:themeColor="text1"/>
                      <w:sz w:val="28"/>
                      <w:szCs w:val="28"/>
                      <w:lang w:eastAsia="ja-JP"/>
                    </w:rPr>
                    <w:drawing>
                      <wp:anchor distT="0" distB="0" distL="114300" distR="114300" simplePos="0" relativeHeight="251672576" behindDoc="0" locked="0" layoutInCell="1" allowOverlap="1" wp14:anchorId="0238D502" wp14:editId="0464C083">
                        <wp:simplePos x="0" y="0"/>
                        <wp:positionH relativeFrom="column">
                          <wp:posOffset>125095</wp:posOffset>
                        </wp:positionH>
                        <wp:positionV relativeFrom="paragraph">
                          <wp:posOffset>-213995</wp:posOffset>
                        </wp:positionV>
                        <wp:extent cx="444500" cy="444500"/>
                        <wp:effectExtent l="0" t="0" r="0" b="0"/>
                        <wp:wrapNone/>
                        <wp:docPr id="12" name="Graphic 12" descr="Hospita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Hospital with solid fill"/>
                                <pic:cNvPicPr/>
                              </pic:nvPicPr>
                              <pic:blipFill>
                                <a:blip r:embed="rId21" cstate="print">
                                  <a:extLst>
                                    <a:ext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0" y="0"/>
                                  <a:ext cx="444500" cy="444500"/>
                                </a:xfrm>
                                <a:prstGeom prst="rect">
                                  <a:avLst/>
                                </a:prstGeom>
                              </pic:spPr>
                            </pic:pic>
                          </a:graphicData>
                        </a:graphic>
                        <wp14:sizeRelH relativeFrom="margin">
                          <wp14:pctWidth>0</wp14:pctWidth>
                        </wp14:sizeRelH>
                        <wp14:sizeRelV relativeFrom="margin">
                          <wp14:pctHeight>0</wp14:pctHeight>
                        </wp14:sizeRelV>
                      </wp:anchor>
                    </w:drawing>
                  </w:r>
                </w:p>
              </w:tc>
              <w:tc>
                <w:tcPr>
                  <w:tcW w:w="4320" w:type="dxa"/>
                </w:tcPr>
                <w:p w14:paraId="499956B3" w14:textId="5FE0E749" w:rsidR="009D1C57" w:rsidRPr="003E272E" w:rsidRDefault="009D1C57" w:rsidP="009D1C57">
                  <w:pPr>
                    <w:spacing w:before="120"/>
                    <w:rPr>
                      <w:rFonts w:asciiTheme="minorHAnsi" w:hAnsiTheme="minorHAnsi" w:cstheme="minorHAnsi"/>
                      <w:color w:val="auto"/>
                      <w:sz w:val="22"/>
                    </w:rPr>
                  </w:pPr>
                  <w:r w:rsidRPr="003E272E">
                    <w:rPr>
                      <w:rFonts w:asciiTheme="minorHAnsi" w:hAnsiTheme="minorHAnsi" w:cstheme="minorHAnsi"/>
                      <w:b/>
                      <w:bCs/>
                      <w:color w:val="auto"/>
                      <w:sz w:val="22"/>
                    </w:rPr>
                    <w:t>Emergency Room (</w:t>
                  </w:r>
                  <w:r>
                    <w:rPr>
                      <w:rFonts w:asciiTheme="minorHAnsi" w:hAnsiTheme="minorHAnsi" w:cstheme="minorHAnsi"/>
                      <w:b/>
                      <w:bCs/>
                      <w:color w:val="auto"/>
                      <w:sz w:val="22"/>
                    </w:rPr>
                    <w:t>ER</w:t>
                  </w:r>
                  <w:r w:rsidRPr="003E272E">
                    <w:rPr>
                      <w:rFonts w:asciiTheme="minorHAnsi" w:hAnsiTheme="minorHAnsi" w:cstheme="minorHAnsi"/>
                      <w:b/>
                      <w:bCs/>
                      <w:color w:val="auto"/>
                      <w:sz w:val="22"/>
                    </w:rPr>
                    <w:t>)</w:t>
                  </w:r>
                  <w:r>
                    <w:rPr>
                      <w:rFonts w:asciiTheme="minorHAnsi" w:hAnsiTheme="minorHAnsi" w:cstheme="minorHAnsi"/>
                      <w:b/>
                      <w:bCs/>
                      <w:color w:val="auto"/>
                      <w:sz w:val="22"/>
                    </w:rPr>
                    <w:t xml:space="preserve"> - </w:t>
                  </w:r>
                  <w:r w:rsidRPr="003E272E">
                    <w:rPr>
                      <w:rFonts w:asciiTheme="minorHAnsi" w:hAnsiTheme="minorHAnsi" w:cstheme="minorHAnsi"/>
                      <w:color w:val="auto"/>
                      <w:sz w:val="22"/>
                    </w:rPr>
                    <w:t xml:space="preserve">Open 24/7. Highest out-of-pocket cost to you, and longest wait times. </w:t>
                  </w:r>
                  <w:r>
                    <w:rPr>
                      <w:rFonts w:asciiTheme="minorHAnsi" w:hAnsiTheme="minorHAnsi" w:cstheme="minorHAnsi"/>
                      <w:color w:val="auto"/>
                      <w:sz w:val="22"/>
                    </w:rPr>
                    <w:t>May be m</w:t>
                  </w:r>
                  <w:r w:rsidRPr="003E272E">
                    <w:rPr>
                      <w:rFonts w:asciiTheme="minorHAnsi" w:hAnsiTheme="minorHAnsi" w:cstheme="minorHAnsi"/>
                      <w:color w:val="auto"/>
                      <w:sz w:val="22"/>
                    </w:rPr>
                    <w:t>ultiple bills for services.</w:t>
                  </w:r>
                </w:p>
              </w:tc>
              <w:tc>
                <w:tcPr>
                  <w:tcW w:w="1620" w:type="dxa"/>
                  <w:vMerge/>
                  <w:shd w:val="clear" w:color="auto" w:fill="0060A9"/>
                </w:tcPr>
                <w:p w14:paraId="1A9FF463" w14:textId="77777777" w:rsidR="009D1C57" w:rsidRPr="00471AD9" w:rsidRDefault="009D1C57" w:rsidP="009D1C57">
                  <w:pPr>
                    <w:spacing w:after="240"/>
                    <w:rPr>
                      <w:rFonts w:asciiTheme="minorHAnsi" w:hAnsiTheme="minorHAnsi" w:cstheme="minorHAnsi"/>
                      <w:b/>
                      <w:bCs/>
                      <w:color w:val="auto"/>
                      <w:sz w:val="22"/>
                    </w:rPr>
                  </w:pPr>
                </w:p>
              </w:tc>
            </w:tr>
          </w:tbl>
          <w:p w14:paraId="47DD7954" w14:textId="521ECAC8" w:rsidR="009D1C57" w:rsidRPr="00AB6637" w:rsidRDefault="009D1C57" w:rsidP="009D1C57">
            <w:pPr>
              <w:rPr>
                <w:rFonts w:asciiTheme="minorHAnsi" w:hAnsiTheme="minorHAnsi" w:cstheme="minorHAnsi"/>
                <w:color w:val="auto"/>
                <w:sz w:val="22"/>
              </w:rPr>
            </w:pPr>
          </w:p>
        </w:tc>
      </w:tr>
      <w:tr w:rsidR="009D1C57" w:rsidRPr="005A1532" w14:paraId="20825AE7" w14:textId="77777777" w:rsidTr="009D1C57">
        <w:trPr>
          <w:trHeight w:val="774"/>
        </w:trPr>
        <w:tc>
          <w:tcPr>
            <w:tcW w:w="8730" w:type="dxa"/>
            <w:gridSpan w:val="2"/>
            <w:shd w:val="clear" w:color="auto" w:fill="0060A9"/>
          </w:tcPr>
          <w:p w14:paraId="77D71062" w14:textId="77777777" w:rsidR="009D1C57" w:rsidRPr="00E60E95" w:rsidRDefault="009D1C57" w:rsidP="009D1C57">
            <w:pPr>
              <w:spacing w:before="120" w:after="120"/>
              <w:jc w:val="center"/>
              <w:rPr>
                <w:rFonts w:asciiTheme="minorHAnsi" w:hAnsiTheme="minorHAnsi" w:cstheme="minorHAnsi"/>
                <w:b/>
                <w:bCs/>
                <w:color w:val="FFFFFF" w:themeColor="background1"/>
                <w:sz w:val="28"/>
                <w:szCs w:val="28"/>
              </w:rPr>
            </w:pPr>
            <w:r w:rsidRPr="00E60E95">
              <w:rPr>
                <w:rFonts w:asciiTheme="minorHAnsi" w:hAnsiTheme="minorHAnsi" w:cstheme="minorHAnsi"/>
                <w:b/>
                <w:bCs/>
                <w:color w:val="FFFFFF" w:themeColor="background1"/>
                <w:sz w:val="28"/>
                <w:szCs w:val="28"/>
              </w:rPr>
              <w:lastRenderedPageBreak/>
              <w:t xml:space="preserve">Want More Details About Your TG Benefits? </w:t>
            </w:r>
          </w:p>
          <w:p w14:paraId="2A1C735C" w14:textId="146F603E" w:rsidR="009D1C57" w:rsidRPr="00194B8D" w:rsidRDefault="00C76D45" w:rsidP="008A6388">
            <w:pPr>
              <w:spacing w:before="120" w:after="120"/>
              <w:jc w:val="center"/>
              <w:rPr>
                <w:rFonts w:asciiTheme="minorHAnsi" w:hAnsiTheme="minorHAnsi" w:cstheme="minorHAnsi"/>
                <w:b/>
                <w:bCs/>
                <w:color w:val="FFFFFF" w:themeColor="background1"/>
                <w:sz w:val="22"/>
              </w:rPr>
            </w:pPr>
            <w:r>
              <w:rPr>
                <w:rFonts w:asciiTheme="minorHAnsi" w:hAnsiTheme="minorHAnsi" w:cstheme="minorHAnsi"/>
                <w:b/>
                <w:bCs/>
                <w:color w:val="FFFFFF" w:themeColor="background1"/>
                <w:sz w:val="22"/>
              </w:rPr>
              <w:t>V</w:t>
            </w:r>
            <w:r w:rsidR="009D1C57" w:rsidRPr="00194B8D">
              <w:rPr>
                <w:rFonts w:asciiTheme="minorHAnsi" w:hAnsiTheme="minorHAnsi" w:cstheme="minorHAnsi"/>
                <w:b/>
                <w:bCs/>
                <w:color w:val="FFFFFF" w:themeColor="background1"/>
                <w:sz w:val="22"/>
              </w:rPr>
              <w:t xml:space="preserve">isit our benefits website, </w:t>
            </w:r>
            <w:hyperlink r:id="rId23" w:history="1">
              <w:r w:rsidR="009D1C57" w:rsidRPr="00194B8D">
                <w:rPr>
                  <w:rStyle w:val="Hyperlink"/>
                  <w:rFonts w:asciiTheme="minorHAnsi" w:hAnsiTheme="minorHAnsi" w:cstheme="minorHAnsi"/>
                  <w:b/>
                  <w:bCs/>
                  <w:color w:val="FFFFFF" w:themeColor="background1"/>
                  <w:sz w:val="22"/>
                </w:rPr>
                <w:t>tggroupbenefits.com</w:t>
              </w:r>
            </w:hyperlink>
            <w:r w:rsidR="009D1C57" w:rsidRPr="00194B8D">
              <w:rPr>
                <w:rFonts w:asciiTheme="minorHAnsi" w:hAnsiTheme="minorHAnsi" w:cstheme="minorHAnsi"/>
                <w:b/>
                <w:bCs/>
                <w:color w:val="FFFFFF" w:themeColor="background1"/>
                <w:sz w:val="22"/>
              </w:rPr>
              <w:t xml:space="preserve"> (password: TGNA</w:t>
            </w:r>
            <w:r w:rsidR="00EB18E6">
              <w:rPr>
                <w:rFonts w:asciiTheme="minorHAnsi" w:hAnsiTheme="minorHAnsi" w:cstheme="minorHAnsi"/>
                <w:b/>
                <w:bCs/>
                <w:color w:val="FFFFFF" w:themeColor="background1"/>
                <w:sz w:val="22"/>
              </w:rPr>
              <w:t>; location: United States</w:t>
            </w:r>
            <w:r w:rsidR="009D1C57" w:rsidRPr="00194B8D">
              <w:rPr>
                <w:rFonts w:asciiTheme="minorHAnsi" w:hAnsiTheme="minorHAnsi" w:cstheme="minorHAnsi"/>
                <w:b/>
                <w:bCs/>
                <w:color w:val="FFFFFF" w:themeColor="background1"/>
                <w:sz w:val="22"/>
              </w:rPr>
              <w:t xml:space="preserve">). </w:t>
            </w:r>
            <w:r w:rsidR="009D1C57" w:rsidRPr="00194B8D">
              <w:rPr>
                <w:rFonts w:asciiTheme="minorHAnsi" w:hAnsiTheme="minorHAnsi" w:cstheme="minorHAnsi"/>
                <w:b/>
                <w:bCs/>
                <w:color w:val="FFFFFF" w:themeColor="background1"/>
                <w:sz w:val="22"/>
              </w:rPr>
              <w:br/>
            </w:r>
            <w:r w:rsidR="009D1C57">
              <w:rPr>
                <w:rFonts w:asciiTheme="minorHAnsi" w:hAnsiTheme="minorHAnsi" w:cstheme="minorHAnsi"/>
                <w:b/>
                <w:bCs/>
                <w:color w:val="FFFFFF" w:themeColor="background1"/>
                <w:sz w:val="22"/>
              </w:rPr>
              <w:t xml:space="preserve">There, you’ll find </w:t>
            </w:r>
            <w:r w:rsidR="009D1C57" w:rsidRPr="00194B8D">
              <w:rPr>
                <w:rFonts w:asciiTheme="minorHAnsi" w:hAnsiTheme="minorHAnsi" w:cstheme="minorHAnsi"/>
                <w:b/>
                <w:bCs/>
                <w:color w:val="FFFFFF" w:themeColor="background1"/>
                <w:sz w:val="22"/>
              </w:rPr>
              <w:t>helpful information about all your benefits.</w:t>
            </w:r>
            <w:r w:rsidR="009D1C57">
              <w:rPr>
                <w:rFonts w:asciiTheme="minorHAnsi" w:hAnsiTheme="minorHAnsi" w:cstheme="minorHAnsi"/>
                <w:b/>
                <w:bCs/>
                <w:color w:val="FFFFFF" w:themeColor="background1"/>
                <w:sz w:val="22"/>
              </w:rPr>
              <w:t xml:space="preserve"> </w:t>
            </w:r>
          </w:p>
        </w:tc>
      </w:tr>
      <w:bookmarkEnd w:id="0"/>
      <w:bookmarkEnd w:id="1"/>
    </w:tbl>
    <w:p w14:paraId="690D3A22" w14:textId="522E09E1" w:rsidR="005723FC" w:rsidRPr="00821099" w:rsidRDefault="005723FC" w:rsidP="00EE70A4">
      <w:pPr>
        <w:rPr>
          <w:rFonts w:eastAsia="Times New Roman"/>
          <w:sz w:val="32"/>
          <w:szCs w:val="32"/>
        </w:rPr>
      </w:pPr>
    </w:p>
    <w:sectPr w:rsidR="005723FC" w:rsidRPr="00821099" w:rsidSect="008C598F">
      <w:pgSz w:w="12240" w:h="15840"/>
      <w:pgMar w:top="27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Gotham Book">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3521CB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DF2"/>
    <w:multiLevelType w:val="hybridMultilevel"/>
    <w:tmpl w:val="A4A843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744399"/>
    <w:multiLevelType w:val="hybridMultilevel"/>
    <w:tmpl w:val="F95CC6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B19FD"/>
    <w:multiLevelType w:val="hybridMultilevel"/>
    <w:tmpl w:val="6DF84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A6508"/>
    <w:multiLevelType w:val="hybridMultilevel"/>
    <w:tmpl w:val="61F42D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A812BF"/>
    <w:multiLevelType w:val="multilevel"/>
    <w:tmpl w:val="AEF6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9C4917"/>
    <w:multiLevelType w:val="hybridMultilevel"/>
    <w:tmpl w:val="2FFA842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B206411"/>
    <w:multiLevelType w:val="hybridMultilevel"/>
    <w:tmpl w:val="0D7A6A2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B7D45C7"/>
    <w:multiLevelType w:val="hybridMultilevel"/>
    <w:tmpl w:val="73085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E53C30"/>
    <w:multiLevelType w:val="hybridMultilevel"/>
    <w:tmpl w:val="92E2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4B1A7B"/>
    <w:multiLevelType w:val="hybridMultilevel"/>
    <w:tmpl w:val="430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37E03"/>
    <w:multiLevelType w:val="hybridMultilevel"/>
    <w:tmpl w:val="6B004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581BED"/>
    <w:multiLevelType w:val="hybridMultilevel"/>
    <w:tmpl w:val="EFB0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33F0F"/>
    <w:multiLevelType w:val="hybridMultilevel"/>
    <w:tmpl w:val="BE68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7F7DC6"/>
    <w:multiLevelType w:val="hybridMultilevel"/>
    <w:tmpl w:val="ACD27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049293E"/>
    <w:multiLevelType w:val="hybridMultilevel"/>
    <w:tmpl w:val="CCDC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777C9"/>
    <w:multiLevelType w:val="hybridMultilevel"/>
    <w:tmpl w:val="479A4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9E470E"/>
    <w:multiLevelType w:val="hybridMultilevel"/>
    <w:tmpl w:val="606C9150"/>
    <w:lvl w:ilvl="0" w:tplc="215643C8">
      <w:start w:val="1"/>
      <w:numFmt w:val="bullet"/>
      <w:lvlText w:val="•"/>
      <w:lvlJc w:val="left"/>
      <w:pPr>
        <w:tabs>
          <w:tab w:val="num" w:pos="720"/>
        </w:tabs>
        <w:ind w:left="720" w:hanging="360"/>
      </w:pPr>
      <w:rPr>
        <w:rFonts w:ascii="Arial" w:hAnsi="Arial" w:hint="default"/>
      </w:rPr>
    </w:lvl>
    <w:lvl w:ilvl="1" w:tplc="BC6E70B0" w:tentative="1">
      <w:start w:val="1"/>
      <w:numFmt w:val="bullet"/>
      <w:lvlText w:val="•"/>
      <w:lvlJc w:val="left"/>
      <w:pPr>
        <w:tabs>
          <w:tab w:val="num" w:pos="1440"/>
        </w:tabs>
        <w:ind w:left="1440" w:hanging="360"/>
      </w:pPr>
      <w:rPr>
        <w:rFonts w:ascii="Arial" w:hAnsi="Arial" w:hint="default"/>
      </w:rPr>
    </w:lvl>
    <w:lvl w:ilvl="2" w:tplc="7772CF3E" w:tentative="1">
      <w:start w:val="1"/>
      <w:numFmt w:val="bullet"/>
      <w:lvlText w:val="•"/>
      <w:lvlJc w:val="left"/>
      <w:pPr>
        <w:tabs>
          <w:tab w:val="num" w:pos="2160"/>
        </w:tabs>
        <w:ind w:left="2160" w:hanging="360"/>
      </w:pPr>
      <w:rPr>
        <w:rFonts w:ascii="Arial" w:hAnsi="Arial" w:hint="default"/>
      </w:rPr>
    </w:lvl>
    <w:lvl w:ilvl="3" w:tplc="32C62F7C" w:tentative="1">
      <w:start w:val="1"/>
      <w:numFmt w:val="bullet"/>
      <w:lvlText w:val="•"/>
      <w:lvlJc w:val="left"/>
      <w:pPr>
        <w:tabs>
          <w:tab w:val="num" w:pos="2880"/>
        </w:tabs>
        <w:ind w:left="2880" w:hanging="360"/>
      </w:pPr>
      <w:rPr>
        <w:rFonts w:ascii="Arial" w:hAnsi="Arial" w:hint="default"/>
      </w:rPr>
    </w:lvl>
    <w:lvl w:ilvl="4" w:tplc="20A0E74A" w:tentative="1">
      <w:start w:val="1"/>
      <w:numFmt w:val="bullet"/>
      <w:lvlText w:val="•"/>
      <w:lvlJc w:val="left"/>
      <w:pPr>
        <w:tabs>
          <w:tab w:val="num" w:pos="3600"/>
        </w:tabs>
        <w:ind w:left="3600" w:hanging="360"/>
      </w:pPr>
      <w:rPr>
        <w:rFonts w:ascii="Arial" w:hAnsi="Arial" w:hint="default"/>
      </w:rPr>
    </w:lvl>
    <w:lvl w:ilvl="5" w:tplc="82C43274" w:tentative="1">
      <w:start w:val="1"/>
      <w:numFmt w:val="bullet"/>
      <w:lvlText w:val="•"/>
      <w:lvlJc w:val="left"/>
      <w:pPr>
        <w:tabs>
          <w:tab w:val="num" w:pos="4320"/>
        </w:tabs>
        <w:ind w:left="4320" w:hanging="360"/>
      </w:pPr>
      <w:rPr>
        <w:rFonts w:ascii="Arial" w:hAnsi="Arial" w:hint="default"/>
      </w:rPr>
    </w:lvl>
    <w:lvl w:ilvl="6" w:tplc="D7C8BE7E" w:tentative="1">
      <w:start w:val="1"/>
      <w:numFmt w:val="bullet"/>
      <w:lvlText w:val="•"/>
      <w:lvlJc w:val="left"/>
      <w:pPr>
        <w:tabs>
          <w:tab w:val="num" w:pos="5040"/>
        </w:tabs>
        <w:ind w:left="5040" w:hanging="360"/>
      </w:pPr>
      <w:rPr>
        <w:rFonts w:ascii="Arial" w:hAnsi="Arial" w:hint="default"/>
      </w:rPr>
    </w:lvl>
    <w:lvl w:ilvl="7" w:tplc="6DDE4CA4" w:tentative="1">
      <w:start w:val="1"/>
      <w:numFmt w:val="bullet"/>
      <w:lvlText w:val="•"/>
      <w:lvlJc w:val="left"/>
      <w:pPr>
        <w:tabs>
          <w:tab w:val="num" w:pos="5760"/>
        </w:tabs>
        <w:ind w:left="5760" w:hanging="360"/>
      </w:pPr>
      <w:rPr>
        <w:rFonts w:ascii="Arial" w:hAnsi="Arial" w:hint="default"/>
      </w:rPr>
    </w:lvl>
    <w:lvl w:ilvl="8" w:tplc="BB5E7D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1944C4"/>
    <w:multiLevelType w:val="hybridMultilevel"/>
    <w:tmpl w:val="BEBA8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EB698A"/>
    <w:multiLevelType w:val="hybridMultilevel"/>
    <w:tmpl w:val="606A4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6441DA"/>
    <w:multiLevelType w:val="hybridMultilevel"/>
    <w:tmpl w:val="17D4A5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1" w15:restartNumberingAfterBreak="0">
    <w:nsid w:val="3F99056C"/>
    <w:multiLevelType w:val="hybridMultilevel"/>
    <w:tmpl w:val="95C6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8158E3"/>
    <w:multiLevelType w:val="hybridMultilevel"/>
    <w:tmpl w:val="2A240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8168F8"/>
    <w:multiLevelType w:val="hybridMultilevel"/>
    <w:tmpl w:val="884AFA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74A7898"/>
    <w:multiLevelType w:val="hybridMultilevel"/>
    <w:tmpl w:val="3AF06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8248AE"/>
    <w:multiLevelType w:val="hybridMultilevel"/>
    <w:tmpl w:val="003EB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845236"/>
    <w:multiLevelType w:val="hybridMultilevel"/>
    <w:tmpl w:val="74766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5F41101"/>
    <w:multiLevelType w:val="hybridMultilevel"/>
    <w:tmpl w:val="0FFA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24C89"/>
    <w:multiLevelType w:val="hybridMultilevel"/>
    <w:tmpl w:val="CABA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AA6138"/>
    <w:multiLevelType w:val="hybridMultilevel"/>
    <w:tmpl w:val="E858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BC12880"/>
    <w:multiLevelType w:val="hybridMultilevel"/>
    <w:tmpl w:val="D1EE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CB3725"/>
    <w:multiLevelType w:val="hybridMultilevel"/>
    <w:tmpl w:val="7C7E6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C24044"/>
    <w:multiLevelType w:val="hybridMultilevel"/>
    <w:tmpl w:val="60CA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983584"/>
    <w:multiLevelType w:val="hybridMultilevel"/>
    <w:tmpl w:val="AC98D460"/>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7628246">
    <w:abstractNumId w:val="20"/>
  </w:num>
  <w:num w:numId="2" w16cid:durableId="1801679002">
    <w:abstractNumId w:val="31"/>
  </w:num>
  <w:num w:numId="3" w16cid:durableId="759255505">
    <w:abstractNumId w:val="2"/>
  </w:num>
  <w:num w:numId="4" w16cid:durableId="1371296911">
    <w:abstractNumId w:val="27"/>
  </w:num>
  <w:num w:numId="5" w16cid:durableId="1355613682">
    <w:abstractNumId w:val="16"/>
  </w:num>
  <w:num w:numId="6" w16cid:durableId="239874494">
    <w:abstractNumId w:val="17"/>
  </w:num>
  <w:num w:numId="7" w16cid:durableId="344946690">
    <w:abstractNumId w:val="13"/>
  </w:num>
  <w:num w:numId="8" w16cid:durableId="977028258">
    <w:abstractNumId w:val="10"/>
  </w:num>
  <w:num w:numId="9" w16cid:durableId="36783185">
    <w:abstractNumId w:val="18"/>
  </w:num>
  <w:num w:numId="10" w16cid:durableId="1793673461">
    <w:abstractNumId w:val="19"/>
  </w:num>
  <w:num w:numId="11" w16cid:durableId="1441992553">
    <w:abstractNumId w:val="9"/>
  </w:num>
  <w:num w:numId="12" w16cid:durableId="2113931640">
    <w:abstractNumId w:val="29"/>
  </w:num>
  <w:num w:numId="13" w16cid:durableId="1625849621">
    <w:abstractNumId w:val="21"/>
  </w:num>
  <w:num w:numId="14" w16cid:durableId="1684161660">
    <w:abstractNumId w:val="24"/>
  </w:num>
  <w:num w:numId="15" w16cid:durableId="332270013">
    <w:abstractNumId w:val="22"/>
  </w:num>
  <w:num w:numId="16" w16cid:durableId="837891809">
    <w:abstractNumId w:val="6"/>
  </w:num>
  <w:num w:numId="17" w16cid:durableId="1862354102">
    <w:abstractNumId w:val="33"/>
  </w:num>
  <w:num w:numId="18" w16cid:durableId="209921706">
    <w:abstractNumId w:val="15"/>
  </w:num>
  <w:num w:numId="19" w16cid:durableId="131410266">
    <w:abstractNumId w:val="14"/>
  </w:num>
  <w:num w:numId="20" w16cid:durableId="1264459762">
    <w:abstractNumId w:val="12"/>
  </w:num>
  <w:num w:numId="21" w16cid:durableId="12658958">
    <w:abstractNumId w:val="23"/>
  </w:num>
  <w:num w:numId="22" w16cid:durableId="519660962">
    <w:abstractNumId w:val="28"/>
  </w:num>
  <w:num w:numId="23" w16cid:durableId="1784029858">
    <w:abstractNumId w:val="30"/>
  </w:num>
  <w:num w:numId="24" w16cid:durableId="43994353">
    <w:abstractNumId w:val="11"/>
  </w:num>
  <w:num w:numId="25" w16cid:durableId="1684817931">
    <w:abstractNumId w:val="4"/>
  </w:num>
  <w:num w:numId="26" w16cid:durableId="1417946609">
    <w:abstractNumId w:val="8"/>
  </w:num>
  <w:num w:numId="27" w16cid:durableId="272321808">
    <w:abstractNumId w:val="32"/>
  </w:num>
  <w:num w:numId="28" w16cid:durableId="1852795802">
    <w:abstractNumId w:val="3"/>
  </w:num>
  <w:num w:numId="29" w16cid:durableId="1198660123">
    <w:abstractNumId w:val="0"/>
  </w:num>
  <w:num w:numId="30" w16cid:durableId="1924411811">
    <w:abstractNumId w:val="7"/>
  </w:num>
  <w:num w:numId="31" w16cid:durableId="1845196142">
    <w:abstractNumId w:val="26"/>
  </w:num>
  <w:num w:numId="32" w16cid:durableId="2034574617">
    <w:abstractNumId w:val="25"/>
  </w:num>
  <w:num w:numId="33" w16cid:durableId="413167540">
    <w:abstractNumId w:val="1"/>
  </w:num>
  <w:num w:numId="34" w16cid:durableId="11689084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094"/>
    <w:rsid w:val="000009DC"/>
    <w:rsid w:val="00002890"/>
    <w:rsid w:val="00004252"/>
    <w:rsid w:val="00006014"/>
    <w:rsid w:val="0001578F"/>
    <w:rsid w:val="00036B19"/>
    <w:rsid w:val="00040EE0"/>
    <w:rsid w:val="0004630B"/>
    <w:rsid w:val="00046377"/>
    <w:rsid w:val="00052136"/>
    <w:rsid w:val="0005616E"/>
    <w:rsid w:val="00066963"/>
    <w:rsid w:val="00075AEC"/>
    <w:rsid w:val="000B09A9"/>
    <w:rsid w:val="000B1BB5"/>
    <w:rsid w:val="000E0842"/>
    <w:rsid w:val="000F5905"/>
    <w:rsid w:val="0011055E"/>
    <w:rsid w:val="001112E9"/>
    <w:rsid w:val="00116DFF"/>
    <w:rsid w:val="00121B61"/>
    <w:rsid w:val="00150FEB"/>
    <w:rsid w:val="00152F3A"/>
    <w:rsid w:val="00166CF9"/>
    <w:rsid w:val="001721FD"/>
    <w:rsid w:val="00181744"/>
    <w:rsid w:val="00194B8D"/>
    <w:rsid w:val="001A3A74"/>
    <w:rsid w:val="001A7C24"/>
    <w:rsid w:val="001B2965"/>
    <w:rsid w:val="001C3CEB"/>
    <w:rsid w:val="001C4727"/>
    <w:rsid w:val="001F0E43"/>
    <w:rsid w:val="00201FEA"/>
    <w:rsid w:val="00207679"/>
    <w:rsid w:val="00232CE3"/>
    <w:rsid w:val="0023613E"/>
    <w:rsid w:val="00243BFB"/>
    <w:rsid w:val="00250E1D"/>
    <w:rsid w:val="0026220E"/>
    <w:rsid w:val="002765B5"/>
    <w:rsid w:val="00297A16"/>
    <w:rsid w:val="002D21CE"/>
    <w:rsid w:val="002F464C"/>
    <w:rsid w:val="002F6294"/>
    <w:rsid w:val="0031799D"/>
    <w:rsid w:val="003278B3"/>
    <w:rsid w:val="00341518"/>
    <w:rsid w:val="00347921"/>
    <w:rsid w:val="00355890"/>
    <w:rsid w:val="00356D0D"/>
    <w:rsid w:val="003A172A"/>
    <w:rsid w:val="003A39FF"/>
    <w:rsid w:val="003D0574"/>
    <w:rsid w:val="003E272E"/>
    <w:rsid w:val="003E3B2E"/>
    <w:rsid w:val="004056F1"/>
    <w:rsid w:val="004116E6"/>
    <w:rsid w:val="00426075"/>
    <w:rsid w:val="0044056A"/>
    <w:rsid w:val="00445800"/>
    <w:rsid w:val="004518E3"/>
    <w:rsid w:val="0045597F"/>
    <w:rsid w:val="00471AD9"/>
    <w:rsid w:val="00471F49"/>
    <w:rsid w:val="00476B37"/>
    <w:rsid w:val="00491053"/>
    <w:rsid w:val="004943A1"/>
    <w:rsid w:val="004A0D3D"/>
    <w:rsid w:val="004E1094"/>
    <w:rsid w:val="004F7B01"/>
    <w:rsid w:val="00505F2D"/>
    <w:rsid w:val="00517D77"/>
    <w:rsid w:val="0053422F"/>
    <w:rsid w:val="00545DAE"/>
    <w:rsid w:val="00552C28"/>
    <w:rsid w:val="00560E67"/>
    <w:rsid w:val="0057183F"/>
    <w:rsid w:val="005723FC"/>
    <w:rsid w:val="005853F8"/>
    <w:rsid w:val="005975E2"/>
    <w:rsid w:val="005A5013"/>
    <w:rsid w:val="005D0621"/>
    <w:rsid w:val="005D4CB8"/>
    <w:rsid w:val="005D76EF"/>
    <w:rsid w:val="005F4C0B"/>
    <w:rsid w:val="00607FB2"/>
    <w:rsid w:val="006246C0"/>
    <w:rsid w:val="00626A74"/>
    <w:rsid w:val="00634037"/>
    <w:rsid w:val="006363BB"/>
    <w:rsid w:val="00645C71"/>
    <w:rsid w:val="00647860"/>
    <w:rsid w:val="006513E7"/>
    <w:rsid w:val="00695771"/>
    <w:rsid w:val="00696CBD"/>
    <w:rsid w:val="006B036E"/>
    <w:rsid w:val="006E33BD"/>
    <w:rsid w:val="006E774E"/>
    <w:rsid w:val="006F10BD"/>
    <w:rsid w:val="006F6FB7"/>
    <w:rsid w:val="007174D5"/>
    <w:rsid w:val="007363D2"/>
    <w:rsid w:val="00761F76"/>
    <w:rsid w:val="007627F8"/>
    <w:rsid w:val="0077542A"/>
    <w:rsid w:val="007826C5"/>
    <w:rsid w:val="007A3467"/>
    <w:rsid w:val="007A3A38"/>
    <w:rsid w:val="007A6ABC"/>
    <w:rsid w:val="007B0EF0"/>
    <w:rsid w:val="007B73A2"/>
    <w:rsid w:val="007E4719"/>
    <w:rsid w:val="007E4DD7"/>
    <w:rsid w:val="007F24A0"/>
    <w:rsid w:val="00811DA8"/>
    <w:rsid w:val="00821099"/>
    <w:rsid w:val="0082417E"/>
    <w:rsid w:val="008243A3"/>
    <w:rsid w:val="00830DEE"/>
    <w:rsid w:val="00884AE7"/>
    <w:rsid w:val="00897DA0"/>
    <w:rsid w:val="008A6388"/>
    <w:rsid w:val="008A71AD"/>
    <w:rsid w:val="008C598F"/>
    <w:rsid w:val="008E0208"/>
    <w:rsid w:val="00907AFA"/>
    <w:rsid w:val="00945521"/>
    <w:rsid w:val="00955D77"/>
    <w:rsid w:val="00980F09"/>
    <w:rsid w:val="00981AC5"/>
    <w:rsid w:val="009823E4"/>
    <w:rsid w:val="009C1A02"/>
    <w:rsid w:val="009D1C57"/>
    <w:rsid w:val="009F26BE"/>
    <w:rsid w:val="00A10364"/>
    <w:rsid w:val="00A133A6"/>
    <w:rsid w:val="00A13A42"/>
    <w:rsid w:val="00A14A25"/>
    <w:rsid w:val="00A14A82"/>
    <w:rsid w:val="00A17193"/>
    <w:rsid w:val="00A30C60"/>
    <w:rsid w:val="00A36FA9"/>
    <w:rsid w:val="00A50340"/>
    <w:rsid w:val="00A5717F"/>
    <w:rsid w:val="00A850B8"/>
    <w:rsid w:val="00A85A7B"/>
    <w:rsid w:val="00AA2C6D"/>
    <w:rsid w:val="00AB2382"/>
    <w:rsid w:val="00AB6637"/>
    <w:rsid w:val="00AF13AC"/>
    <w:rsid w:val="00AF5F4D"/>
    <w:rsid w:val="00B02E68"/>
    <w:rsid w:val="00B13EFA"/>
    <w:rsid w:val="00B2494F"/>
    <w:rsid w:val="00B340BF"/>
    <w:rsid w:val="00B6331F"/>
    <w:rsid w:val="00B64CCD"/>
    <w:rsid w:val="00B926F3"/>
    <w:rsid w:val="00BA3C70"/>
    <w:rsid w:val="00BB39CD"/>
    <w:rsid w:val="00BF7E4C"/>
    <w:rsid w:val="00C0284F"/>
    <w:rsid w:val="00C10642"/>
    <w:rsid w:val="00C46C4B"/>
    <w:rsid w:val="00C62B2C"/>
    <w:rsid w:val="00C73E25"/>
    <w:rsid w:val="00C76D45"/>
    <w:rsid w:val="00C826FC"/>
    <w:rsid w:val="00CA3A7D"/>
    <w:rsid w:val="00CB7CF6"/>
    <w:rsid w:val="00CC3171"/>
    <w:rsid w:val="00CC638C"/>
    <w:rsid w:val="00CE77F4"/>
    <w:rsid w:val="00CE7BC7"/>
    <w:rsid w:val="00D059E3"/>
    <w:rsid w:val="00D11959"/>
    <w:rsid w:val="00D21143"/>
    <w:rsid w:val="00D350F3"/>
    <w:rsid w:val="00D738C9"/>
    <w:rsid w:val="00D87C12"/>
    <w:rsid w:val="00DB0274"/>
    <w:rsid w:val="00DF7DF4"/>
    <w:rsid w:val="00E23919"/>
    <w:rsid w:val="00E2636F"/>
    <w:rsid w:val="00E40469"/>
    <w:rsid w:val="00E53EE5"/>
    <w:rsid w:val="00E54E01"/>
    <w:rsid w:val="00E60E95"/>
    <w:rsid w:val="00E61CE2"/>
    <w:rsid w:val="00E6251E"/>
    <w:rsid w:val="00E92788"/>
    <w:rsid w:val="00E95B48"/>
    <w:rsid w:val="00EA24D1"/>
    <w:rsid w:val="00EA35FC"/>
    <w:rsid w:val="00EB18E6"/>
    <w:rsid w:val="00EB48D6"/>
    <w:rsid w:val="00EC3CB9"/>
    <w:rsid w:val="00EC764C"/>
    <w:rsid w:val="00ED2ECF"/>
    <w:rsid w:val="00EE08CF"/>
    <w:rsid w:val="00EE0B59"/>
    <w:rsid w:val="00EE70A4"/>
    <w:rsid w:val="00F06A52"/>
    <w:rsid w:val="00F42D08"/>
    <w:rsid w:val="00F55B65"/>
    <w:rsid w:val="00F71C0B"/>
    <w:rsid w:val="00F801FA"/>
    <w:rsid w:val="00FB4CF3"/>
    <w:rsid w:val="00FC1A6C"/>
    <w:rsid w:val="00FC2BA3"/>
    <w:rsid w:val="00FE7956"/>
    <w:rsid w:val="00FF5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1E6D7"/>
  <w15:chartTrackingRefBased/>
  <w15:docId w15:val="{F7279AAA-04A7-430A-A9FB-7E367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094"/>
    <w:pPr>
      <w:spacing w:after="0" w:line="240" w:lineRule="auto"/>
    </w:pPr>
    <w:rPr>
      <w:rFonts w:ascii="Arial" w:hAnsi="Arial"/>
      <w:color w:val="4D4D4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10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094"/>
    <w:pPr>
      <w:ind w:left="720"/>
      <w:contextualSpacing/>
    </w:pPr>
  </w:style>
  <w:style w:type="character" w:styleId="Hyperlink">
    <w:name w:val="Hyperlink"/>
    <w:basedOn w:val="DefaultParagraphFont"/>
    <w:uiPriority w:val="99"/>
    <w:unhideWhenUsed/>
    <w:rsid w:val="004E1094"/>
    <w:rPr>
      <w:color w:val="0563C1" w:themeColor="hyperlink"/>
      <w:u w:val="single"/>
    </w:rPr>
  </w:style>
  <w:style w:type="character" w:styleId="CommentReference">
    <w:name w:val="annotation reference"/>
    <w:basedOn w:val="DefaultParagraphFont"/>
    <w:uiPriority w:val="99"/>
    <w:semiHidden/>
    <w:unhideWhenUsed/>
    <w:rsid w:val="004E1094"/>
    <w:rPr>
      <w:sz w:val="16"/>
      <w:szCs w:val="16"/>
    </w:rPr>
  </w:style>
  <w:style w:type="paragraph" w:styleId="CommentText">
    <w:name w:val="annotation text"/>
    <w:basedOn w:val="Normal"/>
    <w:link w:val="CommentTextChar"/>
    <w:uiPriority w:val="99"/>
    <w:semiHidden/>
    <w:unhideWhenUsed/>
    <w:rsid w:val="004E1094"/>
    <w:rPr>
      <w:sz w:val="20"/>
      <w:szCs w:val="20"/>
    </w:rPr>
  </w:style>
  <w:style w:type="character" w:customStyle="1" w:styleId="CommentTextChar">
    <w:name w:val="Comment Text Char"/>
    <w:basedOn w:val="DefaultParagraphFont"/>
    <w:link w:val="CommentText"/>
    <w:uiPriority w:val="99"/>
    <w:semiHidden/>
    <w:rsid w:val="004E1094"/>
    <w:rPr>
      <w:rFonts w:ascii="Arial" w:hAnsi="Arial"/>
      <w:color w:val="4D4D4D"/>
      <w:sz w:val="20"/>
      <w:szCs w:val="20"/>
    </w:rPr>
  </w:style>
  <w:style w:type="paragraph" w:styleId="BalloonText">
    <w:name w:val="Balloon Text"/>
    <w:basedOn w:val="Normal"/>
    <w:link w:val="BalloonTextChar"/>
    <w:uiPriority w:val="99"/>
    <w:semiHidden/>
    <w:unhideWhenUsed/>
    <w:rsid w:val="004E10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94"/>
    <w:rPr>
      <w:rFonts w:ascii="Segoe UI" w:hAnsi="Segoe UI" w:cs="Segoe UI"/>
      <w:color w:val="4D4D4D"/>
      <w:sz w:val="18"/>
      <w:szCs w:val="18"/>
    </w:rPr>
  </w:style>
  <w:style w:type="paragraph" w:styleId="CommentSubject">
    <w:name w:val="annotation subject"/>
    <w:basedOn w:val="CommentText"/>
    <w:next w:val="CommentText"/>
    <w:link w:val="CommentSubjectChar"/>
    <w:uiPriority w:val="99"/>
    <w:semiHidden/>
    <w:unhideWhenUsed/>
    <w:rsid w:val="00607FB2"/>
    <w:rPr>
      <w:b/>
      <w:bCs/>
    </w:rPr>
  </w:style>
  <w:style w:type="character" w:customStyle="1" w:styleId="CommentSubjectChar">
    <w:name w:val="Comment Subject Char"/>
    <w:basedOn w:val="CommentTextChar"/>
    <w:link w:val="CommentSubject"/>
    <w:uiPriority w:val="99"/>
    <w:semiHidden/>
    <w:rsid w:val="00607FB2"/>
    <w:rPr>
      <w:rFonts w:ascii="Arial" w:hAnsi="Arial"/>
      <w:b/>
      <w:bCs/>
      <w:color w:val="4D4D4D"/>
      <w:sz w:val="20"/>
      <w:szCs w:val="20"/>
    </w:rPr>
  </w:style>
  <w:style w:type="character" w:styleId="FollowedHyperlink">
    <w:name w:val="FollowedHyperlink"/>
    <w:basedOn w:val="DefaultParagraphFont"/>
    <w:uiPriority w:val="99"/>
    <w:semiHidden/>
    <w:unhideWhenUsed/>
    <w:rsid w:val="00166CF9"/>
    <w:rPr>
      <w:color w:val="954F72" w:themeColor="followedHyperlink"/>
      <w:u w:val="single"/>
    </w:rPr>
  </w:style>
  <w:style w:type="paragraph" w:styleId="NormalWeb">
    <w:name w:val="Normal (Web)"/>
    <w:basedOn w:val="Normal"/>
    <w:uiPriority w:val="99"/>
    <w:semiHidden/>
    <w:unhideWhenUsed/>
    <w:rsid w:val="00647860"/>
    <w:rPr>
      <w:rFonts w:ascii="Times New Roman" w:hAnsi="Times New Roman" w:cs="Times New Roman"/>
      <w:szCs w:val="24"/>
    </w:rPr>
  </w:style>
  <w:style w:type="character" w:customStyle="1" w:styleId="UnresolvedMention1">
    <w:name w:val="Unresolved Mention1"/>
    <w:basedOn w:val="DefaultParagraphFont"/>
    <w:uiPriority w:val="99"/>
    <w:semiHidden/>
    <w:unhideWhenUsed/>
    <w:rsid w:val="004943A1"/>
    <w:rPr>
      <w:color w:val="605E5C"/>
      <w:shd w:val="clear" w:color="auto" w:fill="E1DFDD"/>
    </w:rPr>
  </w:style>
  <w:style w:type="character" w:customStyle="1" w:styleId="UnresolvedMention2">
    <w:name w:val="Unresolved Mention2"/>
    <w:basedOn w:val="DefaultParagraphFont"/>
    <w:uiPriority w:val="99"/>
    <w:semiHidden/>
    <w:unhideWhenUsed/>
    <w:rsid w:val="00B2494F"/>
    <w:rPr>
      <w:color w:val="605E5C"/>
      <w:shd w:val="clear" w:color="auto" w:fill="E1DFDD"/>
    </w:rPr>
  </w:style>
  <w:style w:type="paragraph" w:customStyle="1" w:styleId="Default">
    <w:name w:val="Default"/>
    <w:rsid w:val="0082417E"/>
    <w:pPr>
      <w:autoSpaceDE w:val="0"/>
      <w:autoSpaceDN w:val="0"/>
      <w:adjustRightInd w:val="0"/>
      <w:spacing w:after="0" w:line="240" w:lineRule="auto"/>
    </w:pPr>
    <w:rPr>
      <w:rFonts w:ascii="Gotham Bold" w:hAnsi="Gotham Bold" w:cs="Gotham Bold"/>
      <w:color w:val="000000"/>
      <w:sz w:val="24"/>
      <w:szCs w:val="24"/>
    </w:rPr>
  </w:style>
  <w:style w:type="character" w:customStyle="1" w:styleId="A6">
    <w:name w:val="A6"/>
    <w:uiPriority w:val="99"/>
    <w:rsid w:val="0082417E"/>
    <w:rPr>
      <w:rFonts w:cs="Gotham Bold"/>
      <w:color w:val="FFFFFF"/>
      <w:sz w:val="22"/>
      <w:szCs w:val="22"/>
      <w:u w:val="single"/>
    </w:rPr>
  </w:style>
  <w:style w:type="character" w:customStyle="1" w:styleId="A5">
    <w:name w:val="A5"/>
    <w:uiPriority w:val="99"/>
    <w:rsid w:val="007A3A38"/>
    <w:rPr>
      <w:rFonts w:cs="Gotham Book"/>
      <w:color w:val="FFFFFF"/>
      <w:sz w:val="22"/>
      <w:szCs w:val="22"/>
    </w:rPr>
  </w:style>
  <w:style w:type="character" w:customStyle="1" w:styleId="UnresolvedMention3">
    <w:name w:val="Unresolved Mention3"/>
    <w:basedOn w:val="DefaultParagraphFont"/>
    <w:uiPriority w:val="99"/>
    <w:semiHidden/>
    <w:unhideWhenUsed/>
    <w:rsid w:val="004A0D3D"/>
    <w:rPr>
      <w:color w:val="605E5C"/>
      <w:shd w:val="clear" w:color="auto" w:fill="E1DFDD"/>
    </w:rPr>
  </w:style>
  <w:style w:type="paragraph" w:customStyle="1" w:styleId="Pa1">
    <w:name w:val="Pa1"/>
    <w:basedOn w:val="Default"/>
    <w:next w:val="Default"/>
    <w:uiPriority w:val="99"/>
    <w:rsid w:val="00E60E95"/>
    <w:pPr>
      <w:spacing w:line="181" w:lineRule="atLeast"/>
    </w:pPr>
    <w:rPr>
      <w:rFonts w:cstheme="minorBidi"/>
      <w:color w:val="auto"/>
    </w:rPr>
  </w:style>
  <w:style w:type="character" w:customStyle="1" w:styleId="A4">
    <w:name w:val="A4"/>
    <w:uiPriority w:val="99"/>
    <w:rsid w:val="00E60E95"/>
    <w:rPr>
      <w:rFonts w:cs="Gotham Bold"/>
      <w:color w:val="0260AA"/>
      <w:sz w:val="18"/>
      <w:szCs w:val="18"/>
      <w:u w:val="single"/>
    </w:rPr>
  </w:style>
  <w:style w:type="paragraph" w:styleId="Title">
    <w:name w:val="Title"/>
    <w:basedOn w:val="Normal"/>
    <w:next w:val="Normal"/>
    <w:link w:val="TitleChar"/>
    <w:uiPriority w:val="10"/>
    <w:qFormat/>
    <w:rsid w:val="000B1BB5"/>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0B1BB5"/>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626A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2371">
      <w:bodyDiv w:val="1"/>
      <w:marLeft w:val="0"/>
      <w:marRight w:val="0"/>
      <w:marTop w:val="0"/>
      <w:marBottom w:val="0"/>
      <w:divBdr>
        <w:top w:val="none" w:sz="0" w:space="0" w:color="auto"/>
        <w:left w:val="none" w:sz="0" w:space="0" w:color="auto"/>
        <w:bottom w:val="none" w:sz="0" w:space="0" w:color="auto"/>
        <w:right w:val="none" w:sz="0" w:space="0" w:color="auto"/>
      </w:divBdr>
    </w:div>
    <w:div w:id="192302575">
      <w:bodyDiv w:val="1"/>
      <w:marLeft w:val="0"/>
      <w:marRight w:val="0"/>
      <w:marTop w:val="0"/>
      <w:marBottom w:val="0"/>
      <w:divBdr>
        <w:top w:val="none" w:sz="0" w:space="0" w:color="auto"/>
        <w:left w:val="none" w:sz="0" w:space="0" w:color="auto"/>
        <w:bottom w:val="none" w:sz="0" w:space="0" w:color="auto"/>
        <w:right w:val="none" w:sz="0" w:space="0" w:color="auto"/>
      </w:divBdr>
    </w:div>
    <w:div w:id="289360702">
      <w:bodyDiv w:val="1"/>
      <w:marLeft w:val="0"/>
      <w:marRight w:val="0"/>
      <w:marTop w:val="0"/>
      <w:marBottom w:val="0"/>
      <w:divBdr>
        <w:top w:val="none" w:sz="0" w:space="0" w:color="auto"/>
        <w:left w:val="none" w:sz="0" w:space="0" w:color="auto"/>
        <w:bottom w:val="none" w:sz="0" w:space="0" w:color="auto"/>
        <w:right w:val="none" w:sz="0" w:space="0" w:color="auto"/>
      </w:divBdr>
    </w:div>
    <w:div w:id="407462988">
      <w:bodyDiv w:val="1"/>
      <w:marLeft w:val="0"/>
      <w:marRight w:val="0"/>
      <w:marTop w:val="0"/>
      <w:marBottom w:val="0"/>
      <w:divBdr>
        <w:top w:val="none" w:sz="0" w:space="0" w:color="auto"/>
        <w:left w:val="none" w:sz="0" w:space="0" w:color="auto"/>
        <w:bottom w:val="none" w:sz="0" w:space="0" w:color="auto"/>
        <w:right w:val="none" w:sz="0" w:space="0" w:color="auto"/>
      </w:divBdr>
    </w:div>
    <w:div w:id="521863776">
      <w:bodyDiv w:val="1"/>
      <w:marLeft w:val="0"/>
      <w:marRight w:val="0"/>
      <w:marTop w:val="0"/>
      <w:marBottom w:val="0"/>
      <w:divBdr>
        <w:top w:val="none" w:sz="0" w:space="0" w:color="auto"/>
        <w:left w:val="none" w:sz="0" w:space="0" w:color="auto"/>
        <w:bottom w:val="none" w:sz="0" w:space="0" w:color="auto"/>
        <w:right w:val="none" w:sz="0" w:space="0" w:color="auto"/>
      </w:divBdr>
    </w:div>
    <w:div w:id="607929236">
      <w:bodyDiv w:val="1"/>
      <w:marLeft w:val="0"/>
      <w:marRight w:val="0"/>
      <w:marTop w:val="0"/>
      <w:marBottom w:val="0"/>
      <w:divBdr>
        <w:top w:val="none" w:sz="0" w:space="0" w:color="auto"/>
        <w:left w:val="none" w:sz="0" w:space="0" w:color="auto"/>
        <w:bottom w:val="none" w:sz="0" w:space="0" w:color="auto"/>
        <w:right w:val="none" w:sz="0" w:space="0" w:color="auto"/>
      </w:divBdr>
    </w:div>
    <w:div w:id="846020218">
      <w:bodyDiv w:val="1"/>
      <w:marLeft w:val="0"/>
      <w:marRight w:val="0"/>
      <w:marTop w:val="0"/>
      <w:marBottom w:val="0"/>
      <w:divBdr>
        <w:top w:val="none" w:sz="0" w:space="0" w:color="auto"/>
        <w:left w:val="none" w:sz="0" w:space="0" w:color="auto"/>
        <w:bottom w:val="none" w:sz="0" w:space="0" w:color="auto"/>
        <w:right w:val="none" w:sz="0" w:space="0" w:color="auto"/>
      </w:divBdr>
    </w:div>
    <w:div w:id="1197347637">
      <w:bodyDiv w:val="1"/>
      <w:marLeft w:val="0"/>
      <w:marRight w:val="0"/>
      <w:marTop w:val="0"/>
      <w:marBottom w:val="0"/>
      <w:divBdr>
        <w:top w:val="none" w:sz="0" w:space="0" w:color="auto"/>
        <w:left w:val="none" w:sz="0" w:space="0" w:color="auto"/>
        <w:bottom w:val="none" w:sz="0" w:space="0" w:color="auto"/>
        <w:right w:val="none" w:sz="0" w:space="0" w:color="auto"/>
      </w:divBdr>
    </w:div>
    <w:div w:id="1706327104">
      <w:bodyDiv w:val="1"/>
      <w:marLeft w:val="0"/>
      <w:marRight w:val="0"/>
      <w:marTop w:val="0"/>
      <w:marBottom w:val="0"/>
      <w:divBdr>
        <w:top w:val="none" w:sz="0" w:space="0" w:color="auto"/>
        <w:left w:val="none" w:sz="0" w:space="0" w:color="auto"/>
        <w:bottom w:val="none" w:sz="0" w:space="0" w:color="auto"/>
        <w:right w:val="none" w:sz="0" w:space="0" w:color="auto"/>
      </w:divBdr>
    </w:div>
    <w:div w:id="1736127090">
      <w:bodyDiv w:val="1"/>
      <w:marLeft w:val="0"/>
      <w:marRight w:val="0"/>
      <w:marTop w:val="0"/>
      <w:marBottom w:val="0"/>
      <w:divBdr>
        <w:top w:val="none" w:sz="0" w:space="0" w:color="auto"/>
        <w:left w:val="none" w:sz="0" w:space="0" w:color="auto"/>
        <w:bottom w:val="none" w:sz="0" w:space="0" w:color="auto"/>
        <w:right w:val="none" w:sz="0" w:space="0" w:color="auto"/>
      </w:divBdr>
      <w:divsChild>
        <w:div w:id="932779345">
          <w:marLeft w:val="274"/>
          <w:marRight w:val="0"/>
          <w:marTop w:val="0"/>
          <w:marBottom w:val="120"/>
          <w:divBdr>
            <w:top w:val="none" w:sz="0" w:space="0" w:color="auto"/>
            <w:left w:val="none" w:sz="0" w:space="0" w:color="auto"/>
            <w:bottom w:val="none" w:sz="0" w:space="0" w:color="auto"/>
            <w:right w:val="none" w:sz="0" w:space="0" w:color="auto"/>
          </w:divBdr>
        </w:div>
        <w:div w:id="1704817115">
          <w:marLeft w:val="274"/>
          <w:marRight w:val="0"/>
          <w:marTop w:val="0"/>
          <w:marBottom w:val="120"/>
          <w:divBdr>
            <w:top w:val="none" w:sz="0" w:space="0" w:color="auto"/>
            <w:left w:val="none" w:sz="0" w:space="0" w:color="auto"/>
            <w:bottom w:val="none" w:sz="0" w:space="0" w:color="auto"/>
            <w:right w:val="none" w:sz="0" w:space="0" w:color="auto"/>
          </w:divBdr>
        </w:div>
        <w:div w:id="2062167356">
          <w:marLeft w:val="274"/>
          <w:marRight w:val="0"/>
          <w:marTop w:val="0"/>
          <w:marBottom w:val="120"/>
          <w:divBdr>
            <w:top w:val="none" w:sz="0" w:space="0" w:color="auto"/>
            <w:left w:val="none" w:sz="0" w:space="0" w:color="auto"/>
            <w:bottom w:val="none" w:sz="0" w:space="0" w:color="auto"/>
            <w:right w:val="none" w:sz="0" w:space="0" w:color="auto"/>
          </w:divBdr>
        </w:div>
      </w:divsChild>
    </w:div>
    <w:div w:id="1923831348">
      <w:bodyDiv w:val="1"/>
      <w:marLeft w:val="0"/>
      <w:marRight w:val="0"/>
      <w:marTop w:val="0"/>
      <w:marBottom w:val="0"/>
      <w:divBdr>
        <w:top w:val="none" w:sz="0" w:space="0" w:color="auto"/>
        <w:left w:val="none" w:sz="0" w:space="0" w:color="auto"/>
        <w:bottom w:val="none" w:sz="0" w:space="0" w:color="auto"/>
        <w:right w:val="none" w:sz="0" w:space="0" w:color="auto"/>
      </w:divBdr>
    </w:div>
    <w:div w:id="195883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hc.com/health-and-wellness/preventive-care" TargetMode="Externa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image" Target="media/image2.png"/><Relationship Id="rId12" Type="http://schemas.openxmlformats.org/officeDocument/2006/relationships/image" Target="media/image4.sv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tggroupbenefits.com" TargetMode="External"/><Relationship Id="rId10" Type="http://schemas.openxmlformats.org/officeDocument/2006/relationships/hyperlink" Target="http://www.eyemed.co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deltadentalmi.com" TargetMode="External"/><Relationship Id="rId14" Type="http://schemas.openxmlformats.org/officeDocument/2006/relationships/image" Target="media/image6.svg"/><Relationship Id="rId22" Type="http://schemas.openxmlformats.org/officeDocument/2006/relationships/image" Target="media/image1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997E1-1F2A-4BFA-AD8D-870E26CA8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Edgewood Partners Insurance Center</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Leigh Jose</dc:creator>
  <cp:keywords/>
  <dc:description/>
  <cp:lastModifiedBy>Denise Cornell</cp:lastModifiedBy>
  <cp:revision>2</cp:revision>
  <dcterms:created xsi:type="dcterms:W3CDTF">2025-01-27T15:17:00Z</dcterms:created>
  <dcterms:modified xsi:type="dcterms:W3CDTF">2025-01-27T15:17:00Z</dcterms:modified>
</cp:coreProperties>
</file>